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475E8E" w14:textId="77777777" w:rsidR="00ED67C3" w:rsidRPr="00013749" w:rsidRDefault="00ED67C3" w:rsidP="002A1B47">
      <w:pPr>
        <w:spacing w:line="276" w:lineRule="auto"/>
        <w:rPr>
          <w:rFonts w:cstheme="minorHAnsi"/>
          <w:b/>
          <w:sz w:val="44"/>
          <w:szCs w:val="44"/>
          <w:lang w:val="en-GB"/>
        </w:rPr>
      </w:pPr>
      <w:r w:rsidRPr="00013749">
        <w:rPr>
          <w:rFonts w:cstheme="minorHAnsi"/>
          <w:b/>
          <w:sz w:val="44"/>
          <w:szCs w:val="44"/>
          <w:lang w:val="en-GB"/>
        </w:rPr>
        <w:t xml:space="preserve">Partnership agreement </w:t>
      </w:r>
    </w:p>
    <w:p w14:paraId="41B46BA0" w14:textId="58C6D250" w:rsidR="00ED67C3" w:rsidRPr="0096624E" w:rsidRDefault="00721D33" w:rsidP="002A1B47">
      <w:pPr>
        <w:spacing w:before="120" w:line="276" w:lineRule="auto"/>
        <w:jc w:val="both"/>
        <w:rPr>
          <w:rFonts w:eastAsia="Times New Roman" w:cstheme="minorHAnsi"/>
          <w:snapToGrid w:val="0"/>
          <w:sz w:val="24"/>
          <w:szCs w:val="24"/>
          <w:lang w:val="en-GB"/>
        </w:rPr>
      </w:pPr>
      <w:r w:rsidRPr="0096624E">
        <w:rPr>
          <w:rFonts w:eastAsia="Times New Roman" w:cstheme="minorHAnsi"/>
          <w:snapToGrid w:val="0"/>
          <w:sz w:val="24"/>
          <w:szCs w:val="24"/>
          <w:lang w:val="en-GB"/>
        </w:rPr>
        <w:t>The</w:t>
      </w:r>
      <w:r w:rsidR="005F1D2C" w:rsidRPr="0096624E">
        <w:rPr>
          <w:rFonts w:eastAsia="Times New Roman" w:cstheme="minorHAnsi"/>
          <w:snapToGrid w:val="0"/>
          <w:sz w:val="24"/>
          <w:szCs w:val="24"/>
          <w:lang w:val="en-GB"/>
        </w:rPr>
        <w:t xml:space="preserve"> partnership</w:t>
      </w:r>
      <w:r w:rsidR="00EB2BB1" w:rsidRPr="0096624E">
        <w:rPr>
          <w:rFonts w:eastAsia="Times New Roman" w:cstheme="minorHAnsi"/>
          <w:snapToGrid w:val="0"/>
          <w:sz w:val="24"/>
          <w:szCs w:val="24"/>
          <w:lang w:val="en-GB"/>
        </w:rPr>
        <w:t xml:space="preserve"> agreement is a mandatory annex to the overall project description (B01). </w:t>
      </w:r>
      <w:r w:rsidR="005F1D2C" w:rsidRPr="0096624E">
        <w:rPr>
          <w:rFonts w:eastAsia="Times New Roman" w:cstheme="minorHAnsi"/>
          <w:snapToGrid w:val="0"/>
          <w:sz w:val="24"/>
          <w:szCs w:val="24"/>
          <w:lang w:val="en-GB"/>
        </w:rPr>
        <w:t>It</w:t>
      </w:r>
      <w:r w:rsidR="00ED67C3" w:rsidRPr="0096624E">
        <w:rPr>
          <w:rFonts w:eastAsia="Times New Roman" w:cstheme="minorHAnsi"/>
          <w:snapToGrid w:val="0"/>
          <w:sz w:val="24"/>
          <w:szCs w:val="24"/>
          <w:lang w:val="en-GB"/>
        </w:rPr>
        <w:t xml:space="preserve"> is </w:t>
      </w:r>
      <w:r w:rsidR="005F1D2C" w:rsidRPr="0096624E">
        <w:rPr>
          <w:rFonts w:eastAsia="Times New Roman" w:cstheme="minorHAnsi"/>
          <w:snapToGrid w:val="0"/>
          <w:sz w:val="24"/>
          <w:szCs w:val="24"/>
          <w:lang w:val="en-GB"/>
        </w:rPr>
        <w:t>an agreement</w:t>
      </w:r>
      <w:r w:rsidR="00ED67C3" w:rsidRPr="0096624E">
        <w:rPr>
          <w:rFonts w:eastAsia="Times New Roman" w:cstheme="minorHAnsi"/>
          <w:snapToGrid w:val="0"/>
          <w:sz w:val="24"/>
          <w:szCs w:val="24"/>
          <w:lang w:val="en-GB"/>
        </w:rPr>
        <w:t xml:space="preserve"> between the coordinating partner and the other organisations in the partnership</w:t>
      </w:r>
      <w:r w:rsidR="00DD791E" w:rsidRPr="0096624E">
        <w:rPr>
          <w:rFonts w:eastAsia="Times New Roman" w:cstheme="minorHAnsi"/>
          <w:snapToGrid w:val="0"/>
          <w:sz w:val="24"/>
          <w:szCs w:val="24"/>
          <w:lang w:val="en-GB"/>
        </w:rPr>
        <w:t>.</w:t>
      </w:r>
      <w:r w:rsidR="00EE7240">
        <w:rPr>
          <w:rFonts w:eastAsia="Times New Roman" w:cstheme="minorHAnsi"/>
          <w:snapToGrid w:val="0"/>
          <w:sz w:val="24"/>
          <w:szCs w:val="24"/>
          <w:lang w:val="en-GB"/>
        </w:rPr>
        <w:t xml:space="preserve"> </w:t>
      </w:r>
      <w:r w:rsidR="00ED67C3" w:rsidRPr="0096624E">
        <w:rPr>
          <w:rFonts w:eastAsia="Times New Roman" w:cstheme="minorHAnsi"/>
          <w:snapToGrid w:val="0"/>
          <w:sz w:val="24"/>
          <w:szCs w:val="24"/>
          <w:lang w:val="en-GB"/>
        </w:rPr>
        <w:t>The partnership agreement stipulates obligations</w:t>
      </w:r>
      <w:r w:rsidR="00EC078A" w:rsidRPr="0096624E">
        <w:rPr>
          <w:rFonts w:eastAsia="Times New Roman" w:cstheme="minorHAnsi"/>
          <w:snapToGrid w:val="0"/>
          <w:sz w:val="24"/>
          <w:szCs w:val="24"/>
          <w:lang w:val="en-GB"/>
        </w:rPr>
        <w:t xml:space="preserve"> and commitments</w:t>
      </w:r>
      <w:r w:rsidR="00ED67C3" w:rsidRPr="0096624E">
        <w:rPr>
          <w:rFonts w:eastAsia="Times New Roman" w:cstheme="minorHAnsi"/>
          <w:snapToGrid w:val="0"/>
          <w:sz w:val="24"/>
          <w:szCs w:val="24"/>
          <w:lang w:val="en-GB"/>
        </w:rPr>
        <w:t xml:space="preserve"> of all parties to the agreement</w:t>
      </w:r>
      <w:r w:rsidR="006E5929" w:rsidRPr="0096624E">
        <w:rPr>
          <w:rFonts w:eastAsia="Times New Roman" w:cstheme="minorHAnsi"/>
          <w:snapToGrid w:val="0"/>
          <w:sz w:val="24"/>
          <w:szCs w:val="24"/>
          <w:lang w:val="en-GB"/>
        </w:rPr>
        <w:t xml:space="preserve"> in the implementation of the exchange project as described in the overall project description (B01)</w:t>
      </w:r>
      <w:r w:rsidR="00ED67C3" w:rsidRPr="0096624E">
        <w:rPr>
          <w:rFonts w:eastAsia="Times New Roman" w:cstheme="minorHAnsi"/>
          <w:snapToGrid w:val="0"/>
          <w:sz w:val="24"/>
          <w:szCs w:val="24"/>
          <w:lang w:val="en-GB"/>
        </w:rPr>
        <w:t>.</w:t>
      </w:r>
    </w:p>
    <w:p w14:paraId="4191A34E" w14:textId="77777777" w:rsidR="00ED67C3" w:rsidRPr="0096624E" w:rsidRDefault="00ED67C3" w:rsidP="002A1B47">
      <w:pPr>
        <w:spacing w:before="120" w:line="276" w:lineRule="auto"/>
        <w:jc w:val="both"/>
        <w:rPr>
          <w:rFonts w:eastAsia="Times New Roman" w:cstheme="minorHAnsi"/>
          <w:snapToGrid w:val="0"/>
          <w:sz w:val="24"/>
          <w:szCs w:val="24"/>
          <w:lang w:val="en-GB"/>
        </w:rPr>
      </w:pPr>
      <w:r w:rsidRPr="0096624E">
        <w:rPr>
          <w:rFonts w:eastAsia="Times New Roman" w:cstheme="minorHAnsi"/>
          <w:snapToGrid w:val="0"/>
          <w:sz w:val="24"/>
          <w:szCs w:val="24"/>
          <w:lang w:val="en-GB"/>
        </w:rPr>
        <w:t xml:space="preserve">Norec is not a party to this agreement. </w:t>
      </w:r>
    </w:p>
    <w:p w14:paraId="0B32BA6F" w14:textId="3C319A79" w:rsidR="00ED67C3" w:rsidRPr="0096624E" w:rsidRDefault="00FA5758" w:rsidP="002A1B47">
      <w:pPr>
        <w:spacing w:before="120" w:line="276" w:lineRule="auto"/>
        <w:jc w:val="both"/>
        <w:rPr>
          <w:rFonts w:eastAsia="Times New Roman" w:cstheme="minorHAnsi"/>
          <w:snapToGrid w:val="0"/>
          <w:sz w:val="24"/>
          <w:szCs w:val="24"/>
          <w:lang w:val="en-GB"/>
        </w:rPr>
      </w:pPr>
      <w:r w:rsidRPr="0096624E">
        <w:rPr>
          <w:rFonts w:eastAsia="Times New Roman" w:cstheme="minorHAnsi"/>
          <w:snapToGrid w:val="0"/>
          <w:sz w:val="24"/>
          <w:szCs w:val="24"/>
          <w:lang w:val="en-GB"/>
        </w:rPr>
        <w:t>No</w:t>
      </w:r>
      <w:r w:rsidR="00ED67C3" w:rsidRPr="0096624E">
        <w:rPr>
          <w:rFonts w:eastAsia="Times New Roman" w:cstheme="minorHAnsi"/>
          <w:snapToGrid w:val="0"/>
          <w:sz w:val="24"/>
          <w:szCs w:val="24"/>
          <w:lang w:val="en-GB"/>
        </w:rPr>
        <w:t xml:space="preserve"> part of the agreement may be deleted, but the partners may include additional points specific to their partnership. </w:t>
      </w:r>
    </w:p>
    <w:p w14:paraId="3426F8A9" w14:textId="38A0AF67" w:rsidR="00ED67C3" w:rsidRPr="00013749" w:rsidRDefault="00DA2106" w:rsidP="002A1B47">
      <w:pPr>
        <w:pStyle w:val="Overskrift1"/>
        <w:numPr>
          <w:ilvl w:val="0"/>
          <w:numId w:val="10"/>
        </w:numPr>
        <w:spacing w:line="276" w:lineRule="auto"/>
        <w:rPr>
          <w:rFonts w:asciiTheme="minorHAnsi" w:hAnsiTheme="minorHAnsi" w:cstheme="minorHAnsi"/>
          <w:b/>
          <w:bCs/>
          <w:color w:val="auto"/>
          <w:sz w:val="30"/>
          <w:szCs w:val="30"/>
          <w:lang w:val="en-GB"/>
        </w:rPr>
      </w:pPr>
      <w:r w:rsidRPr="00013749">
        <w:rPr>
          <w:rFonts w:asciiTheme="minorHAnsi" w:hAnsiTheme="minorHAnsi" w:cstheme="minorHAnsi"/>
          <w:b/>
          <w:bCs/>
          <w:color w:val="auto"/>
          <w:sz w:val="30"/>
          <w:szCs w:val="30"/>
          <w:lang w:val="en-GB"/>
        </w:rPr>
        <w:t xml:space="preserve">ENTRY INTO FORCE AND </w:t>
      </w:r>
      <w:r w:rsidR="00442145" w:rsidRPr="00013749">
        <w:rPr>
          <w:rFonts w:asciiTheme="minorHAnsi" w:hAnsiTheme="minorHAnsi" w:cstheme="minorHAnsi"/>
          <w:b/>
          <w:bCs/>
          <w:color w:val="auto"/>
          <w:sz w:val="30"/>
          <w:szCs w:val="30"/>
          <w:lang w:val="en-GB"/>
        </w:rPr>
        <w:t>DURATION</w:t>
      </w:r>
    </w:p>
    <w:p w14:paraId="561E380C" w14:textId="67BE66D6" w:rsidR="00ED67C3" w:rsidRPr="0096624E" w:rsidRDefault="0096624E" w:rsidP="002A1B47">
      <w:pPr>
        <w:spacing w:before="120" w:line="276" w:lineRule="auto"/>
        <w:jc w:val="both"/>
        <w:rPr>
          <w:rFonts w:eastAsia="Times New Roman"/>
          <w:snapToGrid w:val="0"/>
          <w:sz w:val="24"/>
          <w:szCs w:val="24"/>
          <w:lang w:val="en-US"/>
        </w:rPr>
      </w:pPr>
      <w:r w:rsidRPr="00EE7240">
        <w:rPr>
          <w:rFonts w:eastAsia="Times New Roman"/>
          <w:snapToGrid w:val="0"/>
          <w:sz w:val="24"/>
          <w:szCs w:val="24"/>
          <w:lang w:val="en-GB"/>
        </w:rPr>
        <w:t>1</w:t>
      </w:r>
      <w:r w:rsidR="00F142C3" w:rsidRPr="00EE7240">
        <w:rPr>
          <w:rFonts w:eastAsia="Times New Roman"/>
          <w:snapToGrid w:val="0"/>
          <w:sz w:val="24"/>
          <w:szCs w:val="24"/>
          <w:lang w:val="en-GB"/>
        </w:rPr>
        <w:t>.1</w:t>
      </w:r>
      <w:r w:rsidR="00F142C3" w:rsidRPr="00590D68">
        <w:rPr>
          <w:rFonts w:eastAsia="Times New Roman"/>
          <w:snapToGrid w:val="0"/>
          <w:sz w:val="24"/>
          <w:szCs w:val="24"/>
          <w:lang w:val="en-GB"/>
        </w:rPr>
        <w:t xml:space="preserve">. </w:t>
      </w:r>
      <w:r w:rsidR="00EE7240" w:rsidRPr="00590D68">
        <w:rPr>
          <w:rFonts w:eastAsia="Times New Roman"/>
          <w:snapToGrid w:val="0"/>
          <w:sz w:val="24"/>
          <w:szCs w:val="24"/>
          <w:lang w:val="en-GB"/>
        </w:rPr>
        <w:t xml:space="preserve">The Agreement shall enter into force at the date of the last signature. </w:t>
      </w:r>
      <w:r w:rsidR="00EE7240" w:rsidRPr="00590D68">
        <w:rPr>
          <w:rFonts w:eastAsia="Arial"/>
          <w:sz w:val="24"/>
          <w:szCs w:val="24"/>
          <w:lang w:val="en-GB"/>
        </w:rPr>
        <w:t xml:space="preserve">It is valid for the period of the agreement </w:t>
      </w:r>
      <w:r w:rsidR="00C80042" w:rsidRPr="0096624E">
        <w:rPr>
          <w:rFonts w:eastAsia="Arial"/>
          <w:sz w:val="24"/>
          <w:szCs w:val="24"/>
          <w:lang w:val="en-GB"/>
        </w:rPr>
        <w:t xml:space="preserve">entered </w:t>
      </w:r>
      <w:r w:rsidR="49DDC767" w:rsidRPr="0096624E">
        <w:rPr>
          <w:rFonts w:eastAsia="Arial"/>
          <w:sz w:val="24"/>
          <w:szCs w:val="24"/>
          <w:lang w:val="en-GB"/>
        </w:rPr>
        <w:t xml:space="preserve">into </w:t>
      </w:r>
      <w:r w:rsidR="00C80042" w:rsidRPr="0096624E">
        <w:rPr>
          <w:rFonts w:eastAsia="Arial"/>
          <w:sz w:val="24"/>
          <w:szCs w:val="24"/>
          <w:lang w:val="en-GB"/>
        </w:rPr>
        <w:t>or to be entered into</w:t>
      </w:r>
      <w:r w:rsidR="00537632" w:rsidRPr="0096624E">
        <w:rPr>
          <w:rFonts w:eastAsia="Arial"/>
          <w:sz w:val="24"/>
          <w:szCs w:val="24"/>
          <w:lang w:val="en-GB"/>
        </w:rPr>
        <w:t xml:space="preserve"> as stipulated under paragraph </w:t>
      </w:r>
      <w:r w:rsidR="00ED02AE">
        <w:rPr>
          <w:rFonts w:eastAsia="Arial"/>
          <w:sz w:val="24"/>
          <w:szCs w:val="24"/>
          <w:lang w:val="en-GB"/>
        </w:rPr>
        <w:t>2</w:t>
      </w:r>
      <w:r w:rsidR="00537632" w:rsidRPr="0096624E">
        <w:rPr>
          <w:rFonts w:eastAsia="Arial"/>
          <w:sz w:val="24"/>
          <w:szCs w:val="24"/>
          <w:lang w:val="en-GB"/>
        </w:rPr>
        <w:t>.1</w:t>
      </w:r>
      <w:r w:rsidR="00ED02AE">
        <w:rPr>
          <w:rFonts w:eastAsia="Arial"/>
          <w:sz w:val="24"/>
          <w:szCs w:val="24"/>
          <w:lang w:val="en-GB"/>
        </w:rPr>
        <w:t xml:space="preserve"> and 2.2</w:t>
      </w:r>
      <w:r w:rsidR="0023616C" w:rsidRPr="0096624E">
        <w:rPr>
          <w:rFonts w:eastAsia="Arial"/>
          <w:sz w:val="24"/>
          <w:szCs w:val="24"/>
          <w:lang w:val="en-GB"/>
        </w:rPr>
        <w:t>.</w:t>
      </w:r>
      <w:r w:rsidR="00141939" w:rsidRPr="0096624E">
        <w:rPr>
          <w:rFonts w:eastAsia="Arial"/>
          <w:sz w:val="24"/>
          <w:szCs w:val="24"/>
          <w:lang w:val="en-GB"/>
        </w:rPr>
        <w:t xml:space="preserve"> </w:t>
      </w:r>
    </w:p>
    <w:p w14:paraId="6058F73A" w14:textId="0953199D" w:rsidR="00ED67C3" w:rsidRPr="00013749" w:rsidRDefault="00F8389C" w:rsidP="002A1B47">
      <w:pPr>
        <w:pStyle w:val="Overskrift1"/>
        <w:numPr>
          <w:ilvl w:val="0"/>
          <w:numId w:val="10"/>
        </w:numPr>
        <w:spacing w:line="276" w:lineRule="auto"/>
        <w:rPr>
          <w:rFonts w:asciiTheme="minorHAnsi" w:hAnsiTheme="minorHAnsi" w:cstheme="minorHAnsi"/>
          <w:b/>
          <w:bCs/>
          <w:color w:val="auto"/>
          <w:sz w:val="30"/>
          <w:szCs w:val="30"/>
          <w:lang w:val="en-GB"/>
        </w:rPr>
      </w:pPr>
      <w:r w:rsidRPr="00013749">
        <w:rPr>
          <w:rFonts w:asciiTheme="minorHAnsi" w:hAnsiTheme="minorHAnsi" w:cstheme="minorHAnsi"/>
          <w:b/>
          <w:bCs/>
          <w:color w:val="auto"/>
          <w:sz w:val="30"/>
          <w:szCs w:val="30"/>
          <w:lang w:val="en-GB"/>
        </w:rPr>
        <w:t>FRAMEWORK</w:t>
      </w:r>
    </w:p>
    <w:p w14:paraId="2A4CE461" w14:textId="4B54C262" w:rsidR="008E190D" w:rsidRPr="0096624E" w:rsidRDefault="0096624E" w:rsidP="002A1B47">
      <w:pPr>
        <w:spacing w:before="120" w:line="276" w:lineRule="auto"/>
        <w:jc w:val="both"/>
        <w:rPr>
          <w:color w:val="1F3864" w:themeColor="accent1" w:themeShade="80"/>
          <w:sz w:val="24"/>
          <w:szCs w:val="24"/>
          <w:lang w:val="en-GB"/>
        </w:rPr>
      </w:pPr>
      <w:r w:rsidRPr="0096624E">
        <w:rPr>
          <w:rFonts w:eastAsia="Times New Roman"/>
          <w:snapToGrid w:val="0"/>
          <w:sz w:val="24"/>
          <w:szCs w:val="24"/>
          <w:lang w:val="en-GB"/>
        </w:rPr>
        <w:t>2</w:t>
      </w:r>
      <w:r w:rsidR="006844A9" w:rsidRPr="0096624E">
        <w:rPr>
          <w:rFonts w:eastAsia="Times New Roman"/>
          <w:snapToGrid w:val="0"/>
          <w:sz w:val="24"/>
          <w:szCs w:val="24"/>
          <w:lang w:val="en-GB"/>
        </w:rPr>
        <w:t xml:space="preserve">.1. </w:t>
      </w:r>
      <w:r w:rsidR="00ED67C3" w:rsidRPr="0096624E">
        <w:rPr>
          <w:rFonts w:eastAsia="Times New Roman"/>
          <w:snapToGrid w:val="0"/>
          <w:sz w:val="24"/>
          <w:szCs w:val="24"/>
          <w:lang w:val="en-GB"/>
        </w:rPr>
        <w:t xml:space="preserve">This partnership agreement applies to the </w:t>
      </w:r>
      <w:r w:rsidR="00F50DD7" w:rsidRPr="0096624E">
        <w:rPr>
          <w:rFonts w:eastAsia="Times New Roman"/>
          <w:snapToGrid w:val="0"/>
          <w:sz w:val="24"/>
          <w:szCs w:val="24"/>
          <w:lang w:val="en-GB"/>
        </w:rPr>
        <w:t xml:space="preserve">partner </w:t>
      </w:r>
      <w:r w:rsidR="00ED67C3" w:rsidRPr="0096624E">
        <w:rPr>
          <w:rFonts w:eastAsia="Times New Roman"/>
          <w:snapToGrid w:val="0"/>
          <w:sz w:val="24"/>
          <w:szCs w:val="24"/>
          <w:lang w:val="en-GB"/>
        </w:rPr>
        <w:t xml:space="preserve">organisations </w:t>
      </w:r>
      <w:r w:rsidR="00F50DD7" w:rsidRPr="0096624E">
        <w:rPr>
          <w:rFonts w:eastAsia="Times New Roman"/>
          <w:snapToGrid w:val="0"/>
          <w:sz w:val="24"/>
          <w:szCs w:val="24"/>
          <w:lang w:val="en-GB"/>
        </w:rPr>
        <w:t>referred to in</w:t>
      </w:r>
      <w:r w:rsidR="00ED67C3" w:rsidRPr="0096624E">
        <w:rPr>
          <w:rFonts w:eastAsia="Times New Roman"/>
          <w:snapToGrid w:val="0"/>
          <w:sz w:val="24"/>
          <w:szCs w:val="24"/>
          <w:lang w:val="en-GB"/>
        </w:rPr>
        <w:t xml:space="preserve"> </w:t>
      </w:r>
      <w:r w:rsidR="00F50DD7" w:rsidRPr="0096624E">
        <w:rPr>
          <w:rFonts w:eastAsia="Times New Roman"/>
          <w:snapToGrid w:val="0"/>
          <w:sz w:val="24"/>
          <w:szCs w:val="24"/>
          <w:lang w:val="en-GB"/>
        </w:rPr>
        <w:t>the feasibility study agreement between the applicant and Norec of</w:t>
      </w:r>
      <w:r w:rsidR="00EE7240">
        <w:rPr>
          <w:rFonts w:eastAsia="Times New Roman"/>
          <w:snapToGrid w:val="0"/>
          <w:sz w:val="24"/>
          <w:szCs w:val="24"/>
          <w:lang w:val="en-GB"/>
        </w:rPr>
        <w:t xml:space="preserve"> </w:t>
      </w:r>
      <w:r w:rsidR="00F50DD7" w:rsidRPr="0096624E">
        <w:rPr>
          <w:rFonts w:eastAsia="Times New Roman"/>
          <w:snapToGrid w:val="0"/>
          <w:sz w:val="24"/>
          <w:szCs w:val="24"/>
          <w:lang w:val="en-GB"/>
        </w:rPr>
        <w:t>&lt;enter date of agreement&gt;</w:t>
      </w:r>
      <w:r w:rsidR="00ED02AE">
        <w:rPr>
          <w:rFonts w:eastAsia="Times New Roman"/>
          <w:snapToGrid w:val="0"/>
          <w:sz w:val="24"/>
          <w:szCs w:val="24"/>
          <w:lang w:val="en-GB"/>
        </w:rPr>
        <w:t xml:space="preserve"> and in the collaboration agreement to be entered into, including budgets and annexes.</w:t>
      </w:r>
    </w:p>
    <w:p w14:paraId="1A677094" w14:textId="42F68B79" w:rsidR="00E47450" w:rsidRPr="0096624E" w:rsidRDefault="0096624E" w:rsidP="002A1B47">
      <w:pPr>
        <w:spacing w:before="120" w:line="276" w:lineRule="auto"/>
        <w:jc w:val="both"/>
        <w:rPr>
          <w:rFonts w:eastAsia="Times New Roman" w:cstheme="minorHAnsi"/>
          <w:snapToGrid w:val="0"/>
          <w:sz w:val="24"/>
          <w:szCs w:val="24"/>
          <w:lang w:val="en-GB"/>
        </w:rPr>
      </w:pPr>
      <w:r w:rsidRPr="0096624E">
        <w:rPr>
          <w:rFonts w:eastAsia="Times New Roman" w:cstheme="minorHAnsi"/>
          <w:snapToGrid w:val="0"/>
          <w:sz w:val="24"/>
          <w:szCs w:val="24"/>
          <w:lang w:val="en-GB"/>
        </w:rPr>
        <w:t>2</w:t>
      </w:r>
      <w:r w:rsidR="00B16F99" w:rsidRPr="0096624E">
        <w:rPr>
          <w:rFonts w:eastAsia="Times New Roman" w:cstheme="minorHAnsi"/>
          <w:snapToGrid w:val="0"/>
          <w:sz w:val="24"/>
          <w:szCs w:val="24"/>
          <w:lang w:val="en-GB"/>
        </w:rPr>
        <w:t>.2. U</w:t>
      </w:r>
      <w:r w:rsidR="00ED67C3" w:rsidRPr="0096624E">
        <w:rPr>
          <w:rFonts w:eastAsia="Times New Roman" w:cstheme="minorHAnsi"/>
          <w:snapToGrid w:val="0"/>
          <w:sz w:val="24"/>
          <w:szCs w:val="24"/>
          <w:lang w:val="en-GB"/>
        </w:rPr>
        <w:t>pon approval, the coordinating partner is responsible for distributing copies of the collaboration agreement and the approval letters with corresponding budgets to all the partners.</w:t>
      </w:r>
    </w:p>
    <w:p w14:paraId="61083C9A" w14:textId="7C430DBE" w:rsidR="00ED67C3" w:rsidRPr="0096624E" w:rsidRDefault="0096624E" w:rsidP="002A1B47">
      <w:pPr>
        <w:spacing w:before="120" w:line="276" w:lineRule="auto"/>
        <w:jc w:val="both"/>
        <w:rPr>
          <w:rFonts w:eastAsia="Times New Roman" w:cstheme="minorHAnsi"/>
          <w:snapToGrid w:val="0"/>
          <w:sz w:val="24"/>
          <w:szCs w:val="24"/>
          <w:lang w:val="en-US"/>
        </w:rPr>
      </w:pPr>
      <w:r w:rsidRPr="0096624E">
        <w:rPr>
          <w:rFonts w:eastAsia="Times New Roman" w:cstheme="minorHAnsi"/>
          <w:snapToGrid w:val="0"/>
          <w:sz w:val="24"/>
          <w:szCs w:val="24"/>
          <w:lang w:val="en-GB"/>
        </w:rPr>
        <w:t>2</w:t>
      </w:r>
      <w:r w:rsidR="00B16F99" w:rsidRPr="0096624E">
        <w:rPr>
          <w:rFonts w:eastAsia="Times New Roman" w:cstheme="minorHAnsi"/>
          <w:snapToGrid w:val="0"/>
          <w:sz w:val="24"/>
          <w:szCs w:val="24"/>
          <w:lang w:val="en-GB"/>
        </w:rPr>
        <w:t>.3. Project</w:t>
      </w:r>
      <w:r w:rsidR="00ED67C3" w:rsidRPr="0096624E">
        <w:rPr>
          <w:rFonts w:eastAsia="Times New Roman" w:cstheme="minorHAnsi"/>
          <w:snapToGrid w:val="0"/>
          <w:sz w:val="24"/>
          <w:szCs w:val="24"/>
          <w:lang w:val="en-GB"/>
        </w:rPr>
        <w:t xml:space="preserve"> period: </w:t>
      </w:r>
      <w:r w:rsidRPr="0096624E">
        <w:rPr>
          <w:color w:val="000000"/>
          <w:sz w:val="24"/>
          <w:szCs w:val="24"/>
          <w:lang w:val="en-US"/>
        </w:rPr>
        <w:t>&lt;Insert start month and year and end month and year for the project&gt;</w:t>
      </w:r>
    </w:p>
    <w:p w14:paraId="1409C686" w14:textId="19934D9E" w:rsidR="00ED67C3" w:rsidRPr="0096624E" w:rsidRDefault="0096624E" w:rsidP="002A1B47">
      <w:pPr>
        <w:spacing w:before="120" w:line="276" w:lineRule="auto"/>
        <w:jc w:val="both"/>
        <w:rPr>
          <w:rFonts w:eastAsia="Times New Roman" w:cstheme="minorHAnsi"/>
          <w:snapToGrid w:val="0"/>
          <w:sz w:val="24"/>
          <w:szCs w:val="24"/>
          <w:lang w:val="en-US"/>
        </w:rPr>
      </w:pPr>
      <w:r w:rsidRPr="0096624E">
        <w:rPr>
          <w:rFonts w:eastAsia="Times New Roman" w:cstheme="minorHAnsi"/>
          <w:snapToGrid w:val="0"/>
          <w:sz w:val="24"/>
          <w:szCs w:val="24"/>
          <w:lang w:val="en-GB"/>
        </w:rPr>
        <w:t>2</w:t>
      </w:r>
      <w:r w:rsidR="00B16F99" w:rsidRPr="0096624E">
        <w:rPr>
          <w:rFonts w:eastAsia="Times New Roman" w:cstheme="minorHAnsi"/>
          <w:snapToGrid w:val="0"/>
          <w:sz w:val="24"/>
          <w:szCs w:val="24"/>
          <w:lang w:val="en-GB"/>
        </w:rPr>
        <w:t>.4. N</w:t>
      </w:r>
      <w:r w:rsidR="00ED67C3" w:rsidRPr="0096624E">
        <w:rPr>
          <w:rFonts w:eastAsia="Times New Roman" w:cstheme="minorHAnsi"/>
          <w:snapToGrid w:val="0"/>
          <w:sz w:val="24"/>
          <w:szCs w:val="24"/>
          <w:lang w:val="en-GB"/>
        </w:rPr>
        <w:t xml:space="preserve">ame: </w:t>
      </w:r>
      <w:r w:rsidRPr="0096624E">
        <w:rPr>
          <w:color w:val="000000"/>
          <w:sz w:val="24"/>
          <w:szCs w:val="24"/>
          <w:lang w:val="en-US"/>
        </w:rPr>
        <w:t>&lt;insert the name of the project as stated in the overall project description&gt;</w:t>
      </w:r>
    </w:p>
    <w:p w14:paraId="5736BDF9" w14:textId="0B8E1EEA" w:rsidR="00A453FE" w:rsidRPr="00013749" w:rsidRDefault="0096624E" w:rsidP="002A1B47">
      <w:pPr>
        <w:pStyle w:val="Overskrift1"/>
        <w:numPr>
          <w:ilvl w:val="0"/>
          <w:numId w:val="10"/>
        </w:numPr>
        <w:spacing w:line="276" w:lineRule="auto"/>
        <w:rPr>
          <w:rFonts w:asciiTheme="minorHAnsi" w:eastAsia="Times New Roman" w:hAnsiTheme="minorHAnsi" w:cstheme="minorHAnsi"/>
          <w:b/>
          <w:bCs/>
          <w:color w:val="auto"/>
          <w:sz w:val="30"/>
          <w:szCs w:val="30"/>
          <w:lang w:val="en-GB"/>
        </w:rPr>
      </w:pPr>
      <w:r>
        <w:rPr>
          <w:rFonts w:asciiTheme="minorHAnsi" w:hAnsiTheme="minorHAnsi" w:cstheme="minorHAnsi"/>
          <w:b/>
          <w:bCs/>
          <w:color w:val="auto"/>
          <w:sz w:val="30"/>
          <w:szCs w:val="30"/>
          <w:lang w:val="en-GB"/>
        </w:rPr>
        <w:t xml:space="preserve">PARTIES TO THE AGREEMENT </w:t>
      </w:r>
    </w:p>
    <w:p w14:paraId="605771CD" w14:textId="47613046" w:rsidR="0041145D" w:rsidRPr="0096624E" w:rsidRDefault="0096624E" w:rsidP="002A1B47">
      <w:pPr>
        <w:spacing w:before="120" w:line="276" w:lineRule="auto"/>
        <w:jc w:val="both"/>
        <w:rPr>
          <w:rFonts w:eastAsia="Times New Roman" w:cstheme="minorHAnsi"/>
          <w:snapToGrid w:val="0"/>
          <w:sz w:val="24"/>
          <w:szCs w:val="24"/>
          <w:lang w:val="en-GB"/>
        </w:rPr>
      </w:pPr>
      <w:r w:rsidRPr="0096624E">
        <w:rPr>
          <w:rFonts w:eastAsia="Times New Roman" w:cstheme="minorHAnsi"/>
          <w:snapToGrid w:val="0"/>
          <w:sz w:val="24"/>
          <w:szCs w:val="24"/>
          <w:lang w:val="en-GB"/>
        </w:rPr>
        <w:t>3</w:t>
      </w:r>
      <w:r w:rsidR="00675F88" w:rsidRPr="0096624E">
        <w:rPr>
          <w:rFonts w:eastAsia="Times New Roman" w:cstheme="minorHAnsi"/>
          <w:snapToGrid w:val="0"/>
          <w:sz w:val="24"/>
          <w:szCs w:val="24"/>
          <w:lang w:val="en-GB"/>
        </w:rPr>
        <w:t xml:space="preserve">.1. </w:t>
      </w:r>
      <w:r w:rsidRPr="0096624E">
        <w:rPr>
          <w:rFonts w:eastAsia="Times New Roman" w:cstheme="minorHAnsi"/>
          <w:snapToGrid w:val="0"/>
          <w:sz w:val="24"/>
          <w:szCs w:val="24"/>
          <w:lang w:val="en-GB"/>
        </w:rPr>
        <w:t xml:space="preserve">The Partnership Agreement has been entered into between: </w:t>
      </w:r>
      <w:r w:rsidR="00675F88" w:rsidRPr="0096624E">
        <w:rPr>
          <w:rFonts w:eastAsia="Times New Roman" w:cstheme="minorHAnsi"/>
          <w:snapToGrid w:val="0"/>
          <w:sz w:val="24"/>
          <w:szCs w:val="24"/>
          <w:lang w:val="en-GB"/>
        </w:rPr>
        <w:t xml:space="preserve"> </w:t>
      </w:r>
    </w:p>
    <w:p w14:paraId="128F7B65" w14:textId="337387F1" w:rsidR="00675F88" w:rsidRPr="0096624E" w:rsidRDefault="00ED67C3" w:rsidP="002A1B47">
      <w:pPr>
        <w:pStyle w:val="Listeavsnitt"/>
        <w:numPr>
          <w:ilvl w:val="0"/>
          <w:numId w:val="11"/>
        </w:numPr>
        <w:spacing w:before="120"/>
        <w:jc w:val="both"/>
        <w:rPr>
          <w:rFonts w:asciiTheme="minorHAnsi" w:eastAsia="Times New Roman" w:hAnsiTheme="minorHAnsi" w:cstheme="minorHAnsi"/>
          <w:b/>
          <w:snapToGrid w:val="0"/>
          <w:sz w:val="24"/>
          <w:szCs w:val="24"/>
          <w:lang w:val="en-GB"/>
        </w:rPr>
      </w:pPr>
      <w:r w:rsidRPr="0096624E">
        <w:rPr>
          <w:rFonts w:asciiTheme="minorHAnsi" w:eastAsia="Times New Roman" w:hAnsiTheme="minorHAnsi" w:cstheme="minorHAnsi"/>
          <w:b/>
          <w:bCs/>
          <w:snapToGrid w:val="0"/>
          <w:sz w:val="24"/>
          <w:szCs w:val="24"/>
          <w:lang w:val="en-GB"/>
        </w:rPr>
        <w:t>Coordinating partner</w:t>
      </w:r>
    </w:p>
    <w:p w14:paraId="10DB2700" w14:textId="6FD11E9B" w:rsidR="00ED67C3" w:rsidRPr="0096624E" w:rsidRDefault="00ED67C3" w:rsidP="002A1B47">
      <w:pPr>
        <w:spacing w:line="276" w:lineRule="auto"/>
        <w:jc w:val="both"/>
        <w:rPr>
          <w:rFonts w:eastAsia="Times New Roman" w:cstheme="minorHAnsi"/>
          <w:bCs/>
          <w:snapToGrid w:val="0"/>
          <w:sz w:val="24"/>
          <w:szCs w:val="24"/>
          <w:lang w:val="en-GB"/>
        </w:rPr>
      </w:pPr>
      <w:r w:rsidRPr="0096624E">
        <w:rPr>
          <w:rFonts w:eastAsia="Times New Roman" w:cstheme="minorHAnsi"/>
          <w:bCs/>
          <w:snapToGrid w:val="0"/>
          <w:sz w:val="24"/>
          <w:szCs w:val="24"/>
          <w:lang w:val="en-GB"/>
        </w:rPr>
        <w:t xml:space="preserve">Name of organisation: </w:t>
      </w:r>
      <w:r w:rsidR="0096624E" w:rsidRPr="0096624E">
        <w:rPr>
          <w:rFonts w:eastAsia="Times New Roman" w:cstheme="minorHAnsi"/>
          <w:bCs/>
          <w:snapToGrid w:val="0"/>
          <w:sz w:val="24"/>
          <w:szCs w:val="24"/>
          <w:lang w:val="en-GB"/>
        </w:rPr>
        <w:t>&lt;enter name of organisation&gt;</w:t>
      </w:r>
    </w:p>
    <w:p w14:paraId="4273DF86" w14:textId="64406B3E" w:rsidR="00ED67C3" w:rsidRPr="0096624E" w:rsidRDefault="00ED67C3" w:rsidP="002A1B47">
      <w:pPr>
        <w:spacing w:line="276" w:lineRule="auto"/>
        <w:jc w:val="both"/>
        <w:rPr>
          <w:rFonts w:eastAsia="Times New Roman" w:cstheme="minorHAnsi"/>
          <w:bCs/>
          <w:snapToGrid w:val="0"/>
          <w:sz w:val="24"/>
          <w:szCs w:val="24"/>
          <w:lang w:val="en-GB"/>
        </w:rPr>
      </w:pPr>
      <w:r w:rsidRPr="0096624E">
        <w:rPr>
          <w:rFonts w:eastAsia="Times New Roman" w:cstheme="minorHAnsi"/>
          <w:bCs/>
          <w:snapToGrid w:val="0"/>
          <w:sz w:val="24"/>
          <w:szCs w:val="24"/>
          <w:lang w:val="en-GB"/>
        </w:rPr>
        <w:t>Name of contact person for the exchange project:</w:t>
      </w:r>
      <w:r w:rsidR="00675F88" w:rsidRPr="0096624E">
        <w:rPr>
          <w:rFonts w:eastAsia="Times New Roman" w:cstheme="minorHAnsi"/>
          <w:bCs/>
          <w:snapToGrid w:val="0"/>
          <w:sz w:val="24"/>
          <w:szCs w:val="24"/>
          <w:lang w:val="en-GB"/>
        </w:rPr>
        <w:t xml:space="preserve"> </w:t>
      </w:r>
      <w:r w:rsidR="0096624E" w:rsidRPr="0096624E">
        <w:rPr>
          <w:rFonts w:eastAsia="Times New Roman" w:cstheme="minorHAnsi"/>
          <w:bCs/>
          <w:snapToGrid w:val="0"/>
          <w:sz w:val="24"/>
          <w:szCs w:val="24"/>
          <w:lang w:val="en-GB"/>
        </w:rPr>
        <w:t>&lt;enter name of contact person&gt;</w:t>
      </w:r>
    </w:p>
    <w:p w14:paraId="7252FE2E" w14:textId="5FD5F223" w:rsidR="00ED67C3" w:rsidRPr="0096624E" w:rsidRDefault="00EE7240" w:rsidP="002A1B47">
      <w:pPr>
        <w:pStyle w:val="Listeavsnitt"/>
        <w:numPr>
          <w:ilvl w:val="0"/>
          <w:numId w:val="3"/>
        </w:numPr>
        <w:jc w:val="both"/>
        <w:rPr>
          <w:rFonts w:asciiTheme="minorHAnsi" w:eastAsia="Times New Roman" w:hAnsiTheme="minorHAnsi" w:cstheme="minorHAnsi"/>
          <w:bCs/>
          <w:snapToGrid w:val="0"/>
          <w:sz w:val="24"/>
          <w:szCs w:val="24"/>
          <w:lang w:val="en-US"/>
        </w:rPr>
      </w:pPr>
      <w:r>
        <w:rPr>
          <w:rFonts w:asciiTheme="minorHAnsi" w:eastAsia="Times New Roman" w:hAnsiTheme="minorHAnsi" w:cstheme="minorHAnsi"/>
          <w:bCs/>
          <w:snapToGrid w:val="0"/>
          <w:sz w:val="24"/>
          <w:szCs w:val="24"/>
          <w:lang w:val="en-US"/>
        </w:rPr>
        <w:t>Email</w:t>
      </w:r>
      <w:r w:rsidR="00ED67C3" w:rsidRPr="0096624E">
        <w:rPr>
          <w:rFonts w:asciiTheme="minorHAnsi" w:eastAsia="Times New Roman" w:hAnsiTheme="minorHAnsi" w:cstheme="minorHAnsi"/>
          <w:bCs/>
          <w:snapToGrid w:val="0"/>
          <w:sz w:val="24"/>
          <w:szCs w:val="24"/>
          <w:lang w:val="en-US"/>
        </w:rPr>
        <w:t>:</w:t>
      </w:r>
      <w:r w:rsidR="00861BB5" w:rsidRPr="0096624E">
        <w:rPr>
          <w:rFonts w:asciiTheme="minorHAnsi" w:eastAsia="Times New Roman" w:hAnsiTheme="minorHAnsi" w:cstheme="minorHAnsi"/>
          <w:bCs/>
          <w:snapToGrid w:val="0"/>
          <w:sz w:val="24"/>
          <w:szCs w:val="24"/>
          <w:lang w:val="en-US"/>
        </w:rPr>
        <w:t xml:space="preserve"> </w:t>
      </w:r>
      <w:r w:rsidR="0096624E" w:rsidRPr="0096624E">
        <w:rPr>
          <w:rFonts w:asciiTheme="minorHAnsi" w:eastAsia="Times New Roman" w:hAnsiTheme="minorHAnsi" w:cstheme="minorHAnsi"/>
          <w:bCs/>
          <w:snapToGrid w:val="0"/>
          <w:sz w:val="24"/>
          <w:szCs w:val="24"/>
          <w:lang w:val="en-US"/>
        </w:rPr>
        <w:t>&lt;enter email address&gt;</w:t>
      </w:r>
    </w:p>
    <w:p w14:paraId="74EE1721" w14:textId="2FC6A3D1" w:rsidR="00ED67C3" w:rsidRPr="0096624E" w:rsidRDefault="00ED67C3" w:rsidP="002A1B47">
      <w:pPr>
        <w:pStyle w:val="Listeavsnitt"/>
        <w:numPr>
          <w:ilvl w:val="0"/>
          <w:numId w:val="3"/>
        </w:numPr>
        <w:jc w:val="both"/>
        <w:rPr>
          <w:rFonts w:asciiTheme="minorHAnsi" w:hAnsiTheme="minorHAnsi" w:cstheme="minorHAnsi"/>
          <w:snapToGrid w:val="0"/>
          <w:sz w:val="24"/>
          <w:szCs w:val="24"/>
          <w:lang w:val="en-GB"/>
        </w:rPr>
      </w:pPr>
      <w:r w:rsidRPr="0096624E">
        <w:rPr>
          <w:rFonts w:asciiTheme="minorHAnsi" w:eastAsia="Times New Roman" w:hAnsiTheme="minorHAnsi" w:cstheme="minorHAnsi"/>
          <w:bCs/>
          <w:snapToGrid w:val="0"/>
          <w:sz w:val="24"/>
          <w:szCs w:val="24"/>
          <w:lang w:val="en-GB"/>
        </w:rPr>
        <w:t>Phone number</w:t>
      </w:r>
      <w:r w:rsidR="00861BB5" w:rsidRPr="0096624E">
        <w:rPr>
          <w:rFonts w:asciiTheme="minorHAnsi" w:eastAsia="Times New Roman" w:hAnsiTheme="minorHAnsi" w:cstheme="minorHAnsi"/>
          <w:bCs/>
          <w:snapToGrid w:val="0"/>
          <w:sz w:val="24"/>
          <w:szCs w:val="24"/>
          <w:lang w:val="en-GB"/>
        </w:rPr>
        <w:t xml:space="preserve"> (</w:t>
      </w:r>
      <w:r w:rsidRPr="0096624E">
        <w:rPr>
          <w:rFonts w:asciiTheme="minorHAnsi" w:eastAsia="Times New Roman" w:hAnsiTheme="minorHAnsi" w:cstheme="minorHAnsi"/>
          <w:bCs/>
          <w:snapToGrid w:val="0"/>
          <w:sz w:val="24"/>
          <w:szCs w:val="24"/>
          <w:lang w:val="en-GB"/>
        </w:rPr>
        <w:t>include country code</w:t>
      </w:r>
      <w:r w:rsidR="00861BB5" w:rsidRPr="0096624E">
        <w:rPr>
          <w:rFonts w:asciiTheme="minorHAnsi" w:eastAsia="Times New Roman" w:hAnsiTheme="minorHAnsi" w:cstheme="minorHAnsi"/>
          <w:bCs/>
          <w:snapToGrid w:val="0"/>
          <w:sz w:val="24"/>
          <w:szCs w:val="24"/>
          <w:lang w:val="en-GB"/>
        </w:rPr>
        <w:t>)</w:t>
      </w:r>
      <w:r w:rsidR="0096624E" w:rsidRPr="0096624E">
        <w:rPr>
          <w:rFonts w:asciiTheme="minorHAnsi" w:eastAsia="Times New Roman" w:hAnsiTheme="minorHAnsi" w:cstheme="minorHAnsi"/>
          <w:bCs/>
          <w:snapToGrid w:val="0"/>
          <w:sz w:val="24"/>
          <w:szCs w:val="24"/>
          <w:lang w:val="en-GB"/>
        </w:rPr>
        <w:t>: &lt;enter phone number&gt;</w:t>
      </w:r>
    </w:p>
    <w:p w14:paraId="6B19DEBA" w14:textId="77777777" w:rsidR="00A204B7" w:rsidRPr="0096624E" w:rsidRDefault="00A204B7" w:rsidP="002A1B47">
      <w:pPr>
        <w:pStyle w:val="Listeavsnitt"/>
        <w:ind w:left="1440"/>
        <w:jc w:val="both"/>
        <w:rPr>
          <w:rFonts w:asciiTheme="minorHAnsi" w:hAnsiTheme="minorHAnsi" w:cstheme="minorHAnsi"/>
          <w:snapToGrid w:val="0"/>
          <w:sz w:val="24"/>
          <w:szCs w:val="24"/>
          <w:lang w:val="en-GB"/>
        </w:rPr>
      </w:pPr>
    </w:p>
    <w:p w14:paraId="6CFA46E5" w14:textId="4963FFA5" w:rsidR="00ED67C3" w:rsidRPr="0096624E" w:rsidRDefault="00ED67C3" w:rsidP="002A1B47">
      <w:pPr>
        <w:pStyle w:val="Listeavsnitt"/>
        <w:numPr>
          <w:ilvl w:val="0"/>
          <w:numId w:val="11"/>
        </w:numPr>
        <w:jc w:val="both"/>
        <w:rPr>
          <w:rFonts w:asciiTheme="minorHAnsi" w:eastAsiaTheme="majorEastAsia" w:hAnsiTheme="minorHAnsi" w:cstheme="minorHAnsi"/>
          <w:b/>
          <w:sz w:val="24"/>
          <w:szCs w:val="24"/>
          <w:lang w:val="en-GB"/>
        </w:rPr>
      </w:pPr>
      <w:r w:rsidRPr="0096624E">
        <w:rPr>
          <w:rFonts w:asciiTheme="minorHAnsi" w:eastAsiaTheme="majorEastAsia" w:hAnsiTheme="minorHAnsi" w:cstheme="minorHAnsi"/>
          <w:b/>
          <w:sz w:val="24"/>
          <w:szCs w:val="24"/>
          <w:lang w:val="en-GB"/>
        </w:rPr>
        <w:t>Organisation 2</w:t>
      </w:r>
    </w:p>
    <w:p w14:paraId="2CD244BD" w14:textId="1F45D489" w:rsidR="002803E9" w:rsidRPr="0096624E" w:rsidRDefault="002803E9" w:rsidP="002A1B47">
      <w:pPr>
        <w:spacing w:line="276" w:lineRule="auto"/>
        <w:jc w:val="both"/>
        <w:rPr>
          <w:rFonts w:eastAsia="Times New Roman" w:cstheme="minorHAnsi"/>
          <w:bCs/>
          <w:snapToGrid w:val="0"/>
          <w:sz w:val="24"/>
          <w:szCs w:val="24"/>
          <w:lang w:val="en-GB"/>
        </w:rPr>
      </w:pPr>
      <w:r w:rsidRPr="0096624E">
        <w:rPr>
          <w:rFonts w:eastAsia="Times New Roman" w:cstheme="minorHAnsi"/>
          <w:bCs/>
          <w:snapToGrid w:val="0"/>
          <w:sz w:val="24"/>
          <w:szCs w:val="24"/>
          <w:lang w:val="en-GB"/>
        </w:rPr>
        <w:lastRenderedPageBreak/>
        <w:t xml:space="preserve">Name of organisation: </w:t>
      </w:r>
      <w:r w:rsidR="0096624E" w:rsidRPr="0096624E">
        <w:rPr>
          <w:rFonts w:eastAsia="Times New Roman" w:cstheme="minorHAnsi"/>
          <w:bCs/>
          <w:snapToGrid w:val="0"/>
          <w:sz w:val="24"/>
          <w:szCs w:val="24"/>
          <w:lang w:val="en-GB"/>
        </w:rPr>
        <w:t>&lt;enter name of organisation&gt;</w:t>
      </w:r>
    </w:p>
    <w:p w14:paraId="19A3C6F4" w14:textId="1BE2DDB3" w:rsidR="002803E9" w:rsidRPr="0096624E" w:rsidRDefault="002803E9" w:rsidP="002A1B47">
      <w:pPr>
        <w:spacing w:line="276" w:lineRule="auto"/>
        <w:jc w:val="both"/>
        <w:rPr>
          <w:rFonts w:eastAsia="Times New Roman" w:cstheme="minorHAnsi"/>
          <w:bCs/>
          <w:snapToGrid w:val="0"/>
          <w:sz w:val="24"/>
          <w:szCs w:val="24"/>
          <w:lang w:val="en-GB"/>
        </w:rPr>
      </w:pPr>
      <w:r w:rsidRPr="0096624E">
        <w:rPr>
          <w:rFonts w:eastAsia="Times New Roman" w:cstheme="minorHAnsi"/>
          <w:bCs/>
          <w:snapToGrid w:val="0"/>
          <w:sz w:val="24"/>
          <w:szCs w:val="24"/>
          <w:lang w:val="en-GB"/>
        </w:rPr>
        <w:t xml:space="preserve">Name of contact person for the exchange project: </w:t>
      </w:r>
      <w:r w:rsidR="0096624E" w:rsidRPr="0096624E">
        <w:rPr>
          <w:rFonts w:eastAsia="Times New Roman" w:cstheme="minorHAnsi"/>
          <w:bCs/>
          <w:snapToGrid w:val="0"/>
          <w:sz w:val="24"/>
          <w:szCs w:val="24"/>
          <w:lang w:val="en-GB"/>
        </w:rPr>
        <w:t>&lt;enter name of contact person&gt;</w:t>
      </w:r>
    </w:p>
    <w:p w14:paraId="7AA3B526" w14:textId="09A299C5" w:rsidR="0096624E" w:rsidRPr="0096624E" w:rsidRDefault="00EE7240" w:rsidP="002A1B47">
      <w:pPr>
        <w:pStyle w:val="Listeavsnitt"/>
        <w:numPr>
          <w:ilvl w:val="0"/>
          <w:numId w:val="3"/>
        </w:numPr>
        <w:jc w:val="both"/>
        <w:rPr>
          <w:rFonts w:asciiTheme="minorHAnsi" w:eastAsia="Times New Roman" w:hAnsiTheme="minorHAnsi" w:cstheme="minorHAnsi"/>
          <w:bCs/>
          <w:snapToGrid w:val="0"/>
          <w:sz w:val="24"/>
          <w:szCs w:val="24"/>
          <w:lang w:val="en-US"/>
        </w:rPr>
      </w:pPr>
      <w:r>
        <w:rPr>
          <w:rFonts w:asciiTheme="minorHAnsi" w:eastAsia="Times New Roman" w:hAnsiTheme="minorHAnsi" w:cstheme="minorHAnsi"/>
          <w:bCs/>
          <w:snapToGrid w:val="0"/>
          <w:sz w:val="24"/>
          <w:szCs w:val="24"/>
          <w:lang w:val="en-US"/>
        </w:rPr>
        <w:t>Email</w:t>
      </w:r>
      <w:r w:rsidR="0096624E" w:rsidRPr="0096624E">
        <w:rPr>
          <w:rFonts w:asciiTheme="minorHAnsi" w:eastAsia="Times New Roman" w:hAnsiTheme="minorHAnsi" w:cstheme="minorHAnsi"/>
          <w:bCs/>
          <w:snapToGrid w:val="0"/>
          <w:sz w:val="24"/>
          <w:szCs w:val="24"/>
          <w:lang w:val="en-US"/>
        </w:rPr>
        <w:t>: &lt;enter email address&gt;</w:t>
      </w:r>
    </w:p>
    <w:p w14:paraId="7569625F" w14:textId="77777777" w:rsidR="0096624E" w:rsidRPr="0096624E" w:rsidRDefault="0096624E" w:rsidP="002A1B47">
      <w:pPr>
        <w:pStyle w:val="Listeavsnitt"/>
        <w:numPr>
          <w:ilvl w:val="0"/>
          <w:numId w:val="3"/>
        </w:numPr>
        <w:jc w:val="both"/>
        <w:rPr>
          <w:rFonts w:asciiTheme="minorHAnsi" w:hAnsiTheme="minorHAnsi" w:cstheme="minorHAnsi"/>
          <w:snapToGrid w:val="0"/>
          <w:sz w:val="24"/>
          <w:szCs w:val="24"/>
          <w:lang w:val="en-GB"/>
        </w:rPr>
      </w:pPr>
      <w:r w:rsidRPr="0096624E">
        <w:rPr>
          <w:rFonts w:asciiTheme="minorHAnsi" w:eastAsia="Times New Roman" w:hAnsiTheme="minorHAnsi" w:cstheme="minorHAnsi"/>
          <w:bCs/>
          <w:snapToGrid w:val="0"/>
          <w:sz w:val="24"/>
          <w:szCs w:val="24"/>
          <w:lang w:val="en-GB"/>
        </w:rPr>
        <w:t>Phone number (include country code): &lt;enter phone number&gt;</w:t>
      </w:r>
    </w:p>
    <w:p w14:paraId="24BC41D0" w14:textId="77777777" w:rsidR="008652B1" w:rsidRPr="0096624E" w:rsidRDefault="008652B1" w:rsidP="002A1B47">
      <w:pPr>
        <w:pStyle w:val="Listeavsnitt"/>
        <w:ind w:left="1440"/>
        <w:jc w:val="both"/>
        <w:rPr>
          <w:rFonts w:asciiTheme="minorHAnsi" w:eastAsia="Times New Roman" w:hAnsiTheme="minorHAnsi" w:cstheme="minorHAnsi"/>
          <w:bCs/>
          <w:snapToGrid w:val="0"/>
          <w:sz w:val="24"/>
          <w:szCs w:val="24"/>
          <w:lang w:val="en-GB"/>
        </w:rPr>
      </w:pPr>
    </w:p>
    <w:p w14:paraId="42729ACD" w14:textId="245A8629" w:rsidR="00ED67C3" w:rsidRPr="0096624E" w:rsidRDefault="00ED67C3" w:rsidP="002A1B47">
      <w:pPr>
        <w:pStyle w:val="Listeavsnitt"/>
        <w:numPr>
          <w:ilvl w:val="0"/>
          <w:numId w:val="11"/>
        </w:numPr>
        <w:jc w:val="both"/>
        <w:rPr>
          <w:rFonts w:asciiTheme="minorHAnsi" w:eastAsiaTheme="majorEastAsia" w:hAnsiTheme="minorHAnsi" w:cstheme="minorHAnsi"/>
          <w:b/>
          <w:sz w:val="24"/>
          <w:szCs w:val="24"/>
          <w:lang w:val="fr-BE"/>
        </w:rPr>
      </w:pPr>
      <w:r w:rsidRPr="0096624E">
        <w:rPr>
          <w:rFonts w:asciiTheme="minorHAnsi" w:eastAsiaTheme="majorEastAsia" w:hAnsiTheme="minorHAnsi" w:cstheme="minorHAnsi"/>
          <w:b/>
          <w:sz w:val="24"/>
          <w:szCs w:val="24"/>
          <w:lang w:val="fr-BE"/>
        </w:rPr>
        <w:t>Organisation 3</w:t>
      </w:r>
    </w:p>
    <w:p w14:paraId="21154A91" w14:textId="77777777" w:rsidR="0096624E" w:rsidRPr="0096624E" w:rsidRDefault="0096624E" w:rsidP="002A1B47">
      <w:pPr>
        <w:spacing w:line="276" w:lineRule="auto"/>
        <w:jc w:val="both"/>
        <w:rPr>
          <w:rFonts w:eastAsia="Times New Roman" w:cstheme="minorHAnsi"/>
          <w:bCs/>
          <w:snapToGrid w:val="0"/>
          <w:sz w:val="24"/>
          <w:szCs w:val="24"/>
          <w:lang w:val="en-GB"/>
        </w:rPr>
      </w:pPr>
      <w:r w:rsidRPr="0096624E">
        <w:rPr>
          <w:rFonts w:eastAsia="Times New Roman" w:cstheme="minorHAnsi"/>
          <w:bCs/>
          <w:snapToGrid w:val="0"/>
          <w:sz w:val="24"/>
          <w:szCs w:val="24"/>
          <w:lang w:val="en-GB"/>
        </w:rPr>
        <w:t>Name of organisation: &lt;enter name of organisation&gt;</w:t>
      </w:r>
    </w:p>
    <w:p w14:paraId="48DA71F2" w14:textId="77777777" w:rsidR="0096624E" w:rsidRPr="0096624E" w:rsidRDefault="0096624E" w:rsidP="002A1B47">
      <w:pPr>
        <w:spacing w:line="276" w:lineRule="auto"/>
        <w:jc w:val="both"/>
        <w:rPr>
          <w:rFonts w:eastAsia="Times New Roman" w:cstheme="minorHAnsi"/>
          <w:bCs/>
          <w:snapToGrid w:val="0"/>
          <w:sz w:val="24"/>
          <w:szCs w:val="24"/>
          <w:lang w:val="en-GB"/>
        </w:rPr>
      </w:pPr>
      <w:r w:rsidRPr="0096624E">
        <w:rPr>
          <w:rFonts w:eastAsia="Times New Roman" w:cstheme="minorHAnsi"/>
          <w:bCs/>
          <w:snapToGrid w:val="0"/>
          <w:sz w:val="24"/>
          <w:szCs w:val="24"/>
          <w:lang w:val="en-GB"/>
        </w:rPr>
        <w:t>Name of contact person for the exchange project: &lt;enter name of contact person&gt;</w:t>
      </w:r>
    </w:p>
    <w:p w14:paraId="10F41AF7" w14:textId="60E783D8" w:rsidR="0096624E" w:rsidRPr="0096624E" w:rsidRDefault="00EE7240" w:rsidP="002A1B47">
      <w:pPr>
        <w:pStyle w:val="Listeavsnitt"/>
        <w:numPr>
          <w:ilvl w:val="0"/>
          <w:numId w:val="23"/>
        </w:numPr>
        <w:jc w:val="both"/>
        <w:rPr>
          <w:rFonts w:asciiTheme="minorHAnsi" w:eastAsia="Times New Roman" w:hAnsiTheme="minorHAnsi" w:cstheme="minorHAnsi"/>
          <w:bCs/>
          <w:snapToGrid w:val="0"/>
          <w:sz w:val="24"/>
          <w:szCs w:val="24"/>
          <w:lang w:val="en-US"/>
        </w:rPr>
      </w:pPr>
      <w:r>
        <w:rPr>
          <w:rFonts w:asciiTheme="minorHAnsi" w:eastAsia="Times New Roman" w:hAnsiTheme="minorHAnsi" w:cstheme="minorHAnsi"/>
          <w:bCs/>
          <w:snapToGrid w:val="0"/>
          <w:sz w:val="24"/>
          <w:szCs w:val="24"/>
          <w:lang w:val="en-US"/>
        </w:rPr>
        <w:t>Email</w:t>
      </w:r>
      <w:r w:rsidR="0096624E" w:rsidRPr="0096624E">
        <w:rPr>
          <w:rFonts w:asciiTheme="minorHAnsi" w:eastAsia="Times New Roman" w:hAnsiTheme="minorHAnsi" w:cstheme="minorHAnsi"/>
          <w:bCs/>
          <w:snapToGrid w:val="0"/>
          <w:sz w:val="24"/>
          <w:szCs w:val="24"/>
          <w:lang w:val="en-US"/>
        </w:rPr>
        <w:t>: &lt;enter email address&gt;</w:t>
      </w:r>
    </w:p>
    <w:p w14:paraId="5AC2EB75" w14:textId="1A4FF8A4" w:rsidR="0096624E" w:rsidRPr="0096624E" w:rsidRDefault="0096624E" w:rsidP="002A1B47">
      <w:pPr>
        <w:pStyle w:val="Listeavsnitt"/>
        <w:numPr>
          <w:ilvl w:val="0"/>
          <w:numId w:val="23"/>
        </w:numPr>
        <w:jc w:val="both"/>
        <w:rPr>
          <w:rFonts w:asciiTheme="minorHAnsi" w:eastAsia="Times New Roman" w:hAnsiTheme="minorHAnsi" w:cstheme="minorHAnsi"/>
          <w:bCs/>
          <w:snapToGrid w:val="0"/>
          <w:sz w:val="24"/>
          <w:szCs w:val="24"/>
          <w:lang w:val="en-US"/>
        </w:rPr>
      </w:pPr>
      <w:r w:rsidRPr="0096624E">
        <w:rPr>
          <w:rFonts w:asciiTheme="minorHAnsi" w:eastAsia="Times New Roman" w:hAnsiTheme="minorHAnsi" w:cstheme="minorHAnsi"/>
          <w:bCs/>
          <w:snapToGrid w:val="0"/>
          <w:sz w:val="24"/>
          <w:szCs w:val="24"/>
          <w:lang w:val="en-GB"/>
        </w:rPr>
        <w:t>Phone number (include country code): &lt;enter phone number&gt;</w:t>
      </w:r>
    </w:p>
    <w:p w14:paraId="325797FC" w14:textId="77777777" w:rsidR="0096624E" w:rsidRPr="0096624E" w:rsidRDefault="0096624E" w:rsidP="002A1B47">
      <w:pPr>
        <w:pStyle w:val="Listeavsnitt"/>
        <w:jc w:val="both"/>
        <w:rPr>
          <w:rFonts w:asciiTheme="minorHAnsi" w:eastAsia="Times New Roman" w:hAnsiTheme="minorHAnsi" w:cstheme="minorHAnsi"/>
          <w:bCs/>
          <w:snapToGrid w:val="0"/>
          <w:sz w:val="24"/>
          <w:szCs w:val="24"/>
          <w:lang w:val="en-US"/>
        </w:rPr>
      </w:pPr>
    </w:p>
    <w:p w14:paraId="6F342BD6" w14:textId="03580F01" w:rsidR="0096624E" w:rsidRDefault="0096624E" w:rsidP="002A1B47">
      <w:pPr>
        <w:spacing w:line="276" w:lineRule="auto"/>
        <w:jc w:val="both"/>
        <w:rPr>
          <w:rFonts w:eastAsia="Times New Roman" w:cstheme="minorHAnsi"/>
          <w:bCs/>
          <w:snapToGrid w:val="0"/>
          <w:sz w:val="24"/>
          <w:szCs w:val="24"/>
          <w:lang w:val="en-US"/>
        </w:rPr>
      </w:pPr>
      <w:r>
        <w:rPr>
          <w:rFonts w:eastAsia="Times New Roman" w:cstheme="minorHAnsi"/>
          <w:bCs/>
          <w:snapToGrid w:val="0"/>
          <w:sz w:val="24"/>
          <w:szCs w:val="24"/>
          <w:lang w:val="en-US"/>
        </w:rPr>
        <w:t>&lt;Enter the number of organisations as applicable&gt;</w:t>
      </w:r>
    </w:p>
    <w:p w14:paraId="11403FED" w14:textId="349103B3" w:rsidR="0096624E" w:rsidRPr="0096624E" w:rsidRDefault="0096624E" w:rsidP="002A1B47">
      <w:pPr>
        <w:spacing w:line="276" w:lineRule="auto"/>
        <w:rPr>
          <w:rFonts w:cstheme="minorHAnsi"/>
          <w:snapToGrid w:val="0"/>
          <w:sz w:val="24"/>
          <w:szCs w:val="24"/>
          <w:lang w:val="en-GB"/>
        </w:rPr>
      </w:pPr>
      <w:r w:rsidRPr="005D6939">
        <w:rPr>
          <w:rFonts w:cstheme="minorHAnsi"/>
          <w:snapToGrid w:val="0"/>
          <w:sz w:val="24"/>
          <w:szCs w:val="24"/>
          <w:lang w:val="en-GB"/>
        </w:rPr>
        <w:t>Jointly referred to as the Parties.</w:t>
      </w:r>
    </w:p>
    <w:p w14:paraId="17D537BC" w14:textId="22833F32" w:rsidR="008652B1" w:rsidRPr="00013749" w:rsidRDefault="00ED67C3" w:rsidP="002A1B47">
      <w:pPr>
        <w:pStyle w:val="Overskrift1"/>
        <w:numPr>
          <w:ilvl w:val="0"/>
          <w:numId w:val="10"/>
        </w:numPr>
        <w:spacing w:line="276" w:lineRule="auto"/>
        <w:rPr>
          <w:rFonts w:asciiTheme="minorHAnsi" w:hAnsiTheme="minorHAnsi" w:cstheme="minorHAnsi"/>
          <w:b/>
          <w:bCs/>
          <w:color w:val="auto"/>
          <w:sz w:val="30"/>
          <w:szCs w:val="30"/>
          <w:lang w:val="en-GB"/>
        </w:rPr>
      </w:pPr>
      <w:r w:rsidRPr="00013749">
        <w:rPr>
          <w:rFonts w:asciiTheme="minorHAnsi" w:hAnsiTheme="minorHAnsi" w:cstheme="minorHAnsi"/>
          <w:b/>
          <w:bCs/>
          <w:color w:val="auto"/>
          <w:sz w:val="30"/>
          <w:szCs w:val="30"/>
          <w:lang w:val="en-GB"/>
        </w:rPr>
        <w:t>PRINCIPAL RESPONSIBILITIES</w:t>
      </w:r>
    </w:p>
    <w:p w14:paraId="3548AE4D" w14:textId="2BD5180C" w:rsidR="00ED67C3" w:rsidRPr="0096624E" w:rsidRDefault="0096624E" w:rsidP="002A1B47">
      <w:pPr>
        <w:spacing w:line="276" w:lineRule="auto"/>
        <w:jc w:val="both"/>
        <w:rPr>
          <w:rFonts w:eastAsia="Times New Roman" w:cstheme="minorHAnsi"/>
          <w:snapToGrid w:val="0"/>
          <w:sz w:val="24"/>
          <w:szCs w:val="24"/>
          <w:lang w:val="en-GB"/>
        </w:rPr>
      </w:pPr>
      <w:r w:rsidRPr="0096624E">
        <w:rPr>
          <w:rFonts w:eastAsia="Times New Roman" w:cstheme="minorHAnsi"/>
          <w:snapToGrid w:val="0"/>
          <w:sz w:val="24"/>
          <w:szCs w:val="24"/>
          <w:lang w:val="en-GB"/>
        </w:rPr>
        <w:t>4</w:t>
      </w:r>
      <w:r w:rsidR="00013749" w:rsidRPr="0096624E">
        <w:rPr>
          <w:rFonts w:eastAsia="Times New Roman" w:cstheme="minorHAnsi"/>
          <w:snapToGrid w:val="0"/>
          <w:sz w:val="24"/>
          <w:szCs w:val="24"/>
          <w:lang w:val="en-GB"/>
        </w:rPr>
        <w:t>.</w:t>
      </w:r>
      <w:r w:rsidR="00B74461" w:rsidRPr="0096624E">
        <w:rPr>
          <w:rFonts w:eastAsia="Times New Roman" w:cstheme="minorHAnsi"/>
          <w:snapToGrid w:val="0"/>
          <w:sz w:val="24"/>
          <w:szCs w:val="24"/>
          <w:lang w:val="en-GB"/>
        </w:rPr>
        <w:t>1. The</w:t>
      </w:r>
      <w:r w:rsidR="00ED67C3" w:rsidRPr="0096624E">
        <w:rPr>
          <w:rFonts w:eastAsia="Times New Roman" w:cstheme="minorHAnsi"/>
          <w:snapToGrid w:val="0"/>
          <w:sz w:val="24"/>
          <w:szCs w:val="24"/>
          <w:lang w:val="en-GB"/>
        </w:rPr>
        <w:t xml:space="preserve"> parties to this partnership agreement agree that:</w:t>
      </w:r>
    </w:p>
    <w:p w14:paraId="011F21D0" w14:textId="77777777" w:rsidR="00BC1AC4" w:rsidRDefault="00ED67C3" w:rsidP="002A1B47">
      <w:pPr>
        <w:numPr>
          <w:ilvl w:val="0"/>
          <w:numId w:val="4"/>
        </w:numPr>
        <w:spacing w:after="0" w:line="276" w:lineRule="auto"/>
        <w:jc w:val="both"/>
        <w:rPr>
          <w:rFonts w:eastAsia="Times New Roman"/>
          <w:snapToGrid w:val="0"/>
          <w:sz w:val="24"/>
          <w:szCs w:val="24"/>
          <w:lang w:val="en-GB"/>
        </w:rPr>
      </w:pPr>
      <w:r w:rsidRPr="0096624E">
        <w:rPr>
          <w:rFonts w:eastAsia="Times New Roman"/>
          <w:snapToGrid w:val="0"/>
          <w:sz w:val="24"/>
          <w:szCs w:val="24"/>
          <w:lang w:val="en-GB"/>
        </w:rPr>
        <w:t>The coordinating partner shall coordinate the project within the partnership and shall have sole responsibility for the project towards Norec. The principal line of communication between the other partners in the partnership and Norec is via the coordinating partner.</w:t>
      </w:r>
    </w:p>
    <w:p w14:paraId="72A9B89B" w14:textId="429DEA5B" w:rsidR="00590D68" w:rsidRPr="00BC1AC4" w:rsidRDefault="000014BC" w:rsidP="002A1B47">
      <w:pPr>
        <w:numPr>
          <w:ilvl w:val="0"/>
          <w:numId w:val="4"/>
        </w:numPr>
        <w:spacing w:after="0" w:line="276" w:lineRule="auto"/>
        <w:jc w:val="both"/>
        <w:rPr>
          <w:rFonts w:eastAsia="Times New Roman"/>
          <w:snapToGrid w:val="0"/>
          <w:sz w:val="24"/>
          <w:szCs w:val="24"/>
          <w:lang w:val="en-GB"/>
        </w:rPr>
      </w:pPr>
      <w:r w:rsidRPr="00BC1AC4">
        <w:rPr>
          <w:rFonts w:eastAsia="Times New Roman"/>
          <w:sz w:val="24"/>
          <w:szCs w:val="24"/>
          <w:lang w:val="en-GB"/>
        </w:rPr>
        <w:t xml:space="preserve">The coordinating </w:t>
      </w:r>
      <w:r w:rsidR="00BC1AC4" w:rsidRPr="00BC1AC4">
        <w:rPr>
          <w:rFonts w:eastAsia="Times New Roman"/>
          <w:sz w:val="24"/>
          <w:szCs w:val="24"/>
          <w:lang w:val="en-GB"/>
        </w:rPr>
        <w:t xml:space="preserve">partner </w:t>
      </w:r>
      <w:r w:rsidRPr="00BC1AC4">
        <w:rPr>
          <w:rFonts w:eastAsia="Times New Roman"/>
          <w:sz w:val="24"/>
          <w:szCs w:val="24"/>
          <w:lang w:val="en-GB"/>
        </w:rPr>
        <w:t xml:space="preserve">is to be informed of any circumstances likely </w:t>
      </w:r>
      <w:r w:rsidRPr="00BC1AC4">
        <w:rPr>
          <w:rFonts w:ascii="Calibri" w:eastAsia="Calibri" w:hAnsi="Calibri" w:cs="Calibri"/>
          <w:sz w:val="24"/>
          <w:szCs w:val="24"/>
          <w:lang w:val="en-GB"/>
        </w:rPr>
        <w:t>to hamper or delay the planned implementation of the Agreement, including the achievement of the expected results, and shall immediately report any alterations to or deviations from the Application or budgets, including changes in the contact information of the partner organisations.</w:t>
      </w:r>
    </w:p>
    <w:p w14:paraId="0462B5BB" w14:textId="77777777" w:rsidR="00590D68" w:rsidRDefault="00ED67C3" w:rsidP="002A1B47">
      <w:pPr>
        <w:numPr>
          <w:ilvl w:val="0"/>
          <w:numId w:val="4"/>
        </w:numPr>
        <w:spacing w:after="0" w:line="276" w:lineRule="auto"/>
        <w:jc w:val="both"/>
        <w:rPr>
          <w:rFonts w:eastAsia="Times New Roman" w:cstheme="minorHAnsi"/>
          <w:snapToGrid w:val="0"/>
          <w:sz w:val="24"/>
          <w:szCs w:val="24"/>
          <w:lang w:val="en-GB"/>
        </w:rPr>
      </w:pPr>
      <w:r w:rsidRPr="00BC1AC4">
        <w:rPr>
          <w:rFonts w:eastAsia="Times New Roman" w:cstheme="minorHAnsi"/>
          <w:iCs/>
          <w:snapToGrid w:val="0"/>
          <w:sz w:val="24"/>
          <w:szCs w:val="24"/>
          <w:lang w:val="en-GB"/>
        </w:rPr>
        <w:t>The coordinating partner</w:t>
      </w:r>
      <w:r w:rsidRPr="00BC1AC4">
        <w:rPr>
          <w:rFonts w:eastAsia="Times New Roman" w:cstheme="minorHAnsi"/>
          <w:snapToGrid w:val="0"/>
          <w:sz w:val="24"/>
          <w:szCs w:val="24"/>
          <w:lang w:val="en-GB"/>
        </w:rPr>
        <w:t xml:space="preserve"> is responsible for keeping all the partners in the partnership fully informed about any significant issues</w:t>
      </w:r>
      <w:r w:rsidR="00DE51E3">
        <w:rPr>
          <w:rFonts w:eastAsia="Times New Roman" w:cstheme="minorHAnsi"/>
          <w:snapToGrid w:val="0"/>
          <w:sz w:val="24"/>
          <w:szCs w:val="24"/>
          <w:lang w:val="en-GB"/>
        </w:rPr>
        <w:t xml:space="preserve"> that may</w:t>
      </w:r>
      <w:r w:rsidRPr="00BC1AC4">
        <w:rPr>
          <w:rFonts w:eastAsia="Times New Roman" w:cstheme="minorHAnsi"/>
          <w:snapToGrid w:val="0"/>
          <w:sz w:val="24"/>
          <w:szCs w:val="24"/>
          <w:lang w:val="en-GB"/>
        </w:rPr>
        <w:t xml:space="preserve"> affect the planned implementation of the project.</w:t>
      </w:r>
    </w:p>
    <w:p w14:paraId="7DD77BDC" w14:textId="44351FF1" w:rsidR="31A3B8D2" w:rsidRPr="00590D68" w:rsidRDefault="00DE51E3" w:rsidP="002A1B47">
      <w:pPr>
        <w:numPr>
          <w:ilvl w:val="0"/>
          <w:numId w:val="4"/>
        </w:numPr>
        <w:spacing w:after="0" w:line="276" w:lineRule="auto"/>
        <w:jc w:val="both"/>
        <w:rPr>
          <w:rFonts w:eastAsia="Times New Roman" w:cstheme="minorHAnsi"/>
          <w:snapToGrid w:val="0"/>
          <w:sz w:val="24"/>
          <w:szCs w:val="24"/>
          <w:lang w:val="en-GB"/>
        </w:rPr>
      </w:pPr>
      <w:r w:rsidRPr="00590D68">
        <w:rPr>
          <w:sz w:val="24"/>
          <w:szCs w:val="24"/>
          <w:lang w:val="en-US"/>
        </w:rPr>
        <w:t>If a partner fails to comply with the information requirement, Norec may inform the other partners in the partnership.</w:t>
      </w:r>
    </w:p>
    <w:p w14:paraId="3E80B1CE" w14:textId="77777777" w:rsidR="001B6B34" w:rsidRPr="00F91B20" w:rsidRDefault="001B6B34" w:rsidP="002A1B47">
      <w:pPr>
        <w:spacing w:after="0" w:line="276" w:lineRule="auto"/>
        <w:ind w:left="720"/>
        <w:jc w:val="both"/>
        <w:rPr>
          <w:rFonts w:eastAsia="Times New Roman" w:cstheme="minorHAnsi"/>
          <w:snapToGrid w:val="0"/>
          <w:lang w:val="en-GB"/>
        </w:rPr>
      </w:pPr>
    </w:p>
    <w:p w14:paraId="2FBFC8D0" w14:textId="0C2BFE25" w:rsidR="00ED67C3" w:rsidRPr="00BC1AC4" w:rsidRDefault="00BC1AC4" w:rsidP="002A1B47">
      <w:pPr>
        <w:spacing w:line="276" w:lineRule="auto"/>
        <w:jc w:val="both"/>
        <w:rPr>
          <w:rFonts w:eastAsia="Times New Roman" w:cstheme="minorHAnsi"/>
          <w:snapToGrid w:val="0"/>
          <w:sz w:val="24"/>
          <w:szCs w:val="24"/>
          <w:lang w:val="en-GB"/>
        </w:rPr>
      </w:pPr>
      <w:r w:rsidRPr="00BC1AC4">
        <w:rPr>
          <w:rFonts w:eastAsia="Times New Roman" w:cstheme="minorHAnsi"/>
          <w:snapToGrid w:val="0"/>
          <w:sz w:val="24"/>
          <w:szCs w:val="24"/>
          <w:lang w:val="en-GB"/>
        </w:rPr>
        <w:t>4</w:t>
      </w:r>
      <w:r w:rsidR="001B6B34" w:rsidRPr="00BC1AC4">
        <w:rPr>
          <w:rFonts w:eastAsia="Times New Roman" w:cstheme="minorHAnsi"/>
          <w:snapToGrid w:val="0"/>
          <w:sz w:val="24"/>
          <w:szCs w:val="24"/>
          <w:lang w:val="en-GB"/>
        </w:rPr>
        <w:t>.</w:t>
      </w:r>
      <w:r w:rsidR="00660A36" w:rsidRPr="00BC1AC4">
        <w:rPr>
          <w:rFonts w:eastAsia="Times New Roman" w:cstheme="minorHAnsi"/>
          <w:snapToGrid w:val="0"/>
          <w:sz w:val="24"/>
          <w:szCs w:val="24"/>
          <w:lang w:val="en-GB"/>
        </w:rPr>
        <w:t>2. This</w:t>
      </w:r>
      <w:r w:rsidR="00ED67C3" w:rsidRPr="00BC1AC4">
        <w:rPr>
          <w:rFonts w:eastAsia="Times New Roman" w:cstheme="minorHAnsi"/>
          <w:snapToGrid w:val="0"/>
          <w:sz w:val="24"/>
          <w:szCs w:val="24"/>
          <w:lang w:val="en-GB"/>
        </w:rPr>
        <w:t xml:space="preserve"> section refers to all agreements entered into with Norec. The parties to this partnership agreement agree that:</w:t>
      </w:r>
    </w:p>
    <w:p w14:paraId="6B87957F" w14:textId="77777777" w:rsidR="00ED67C3" w:rsidRPr="00BC1AC4" w:rsidRDefault="00ED67C3" w:rsidP="002A1B47">
      <w:pPr>
        <w:pStyle w:val="Listeavsnitt"/>
        <w:numPr>
          <w:ilvl w:val="0"/>
          <w:numId w:val="5"/>
        </w:numPr>
        <w:jc w:val="both"/>
        <w:rPr>
          <w:rFonts w:asciiTheme="minorHAnsi" w:eastAsia="Times New Roman" w:hAnsiTheme="minorHAnsi" w:cstheme="minorHAnsi"/>
          <w:snapToGrid w:val="0"/>
          <w:sz w:val="24"/>
          <w:szCs w:val="24"/>
          <w:lang w:val="en-GB"/>
        </w:rPr>
      </w:pPr>
      <w:r w:rsidRPr="00BC1AC4">
        <w:rPr>
          <w:rFonts w:asciiTheme="minorHAnsi" w:eastAsia="Times New Roman" w:hAnsiTheme="minorHAnsi" w:cstheme="minorHAnsi"/>
          <w:snapToGrid w:val="0"/>
          <w:sz w:val="24"/>
          <w:szCs w:val="24"/>
          <w:lang w:val="en-GB"/>
        </w:rPr>
        <w:t>The relevant articles of the collaboration agreement and its annexes will be implemented.</w:t>
      </w:r>
    </w:p>
    <w:p w14:paraId="4B7F2358" w14:textId="77777777" w:rsidR="00ED67C3" w:rsidRPr="00BC1AC4" w:rsidRDefault="00ED67C3" w:rsidP="002A1B47">
      <w:pPr>
        <w:numPr>
          <w:ilvl w:val="0"/>
          <w:numId w:val="4"/>
        </w:numPr>
        <w:spacing w:after="0" w:line="276" w:lineRule="auto"/>
        <w:jc w:val="both"/>
        <w:rPr>
          <w:rFonts w:eastAsia="Times New Roman" w:cstheme="minorHAnsi"/>
          <w:snapToGrid w:val="0"/>
          <w:sz w:val="24"/>
          <w:szCs w:val="24"/>
          <w:lang w:val="en-GB"/>
        </w:rPr>
      </w:pPr>
      <w:r w:rsidRPr="00BC1AC4">
        <w:rPr>
          <w:rFonts w:eastAsia="Times New Roman" w:cstheme="minorHAnsi"/>
          <w:snapToGrid w:val="0"/>
          <w:sz w:val="24"/>
          <w:szCs w:val="24"/>
          <w:lang w:val="en-GB"/>
        </w:rPr>
        <w:lastRenderedPageBreak/>
        <w:t>The coordinating partner shall coordinate the preparation of any collaboration agreement application, round descriptions and budgets for submission to Norec, and sign the agreements on behalf of the partnership.</w:t>
      </w:r>
    </w:p>
    <w:p w14:paraId="677BCAB2" w14:textId="77777777" w:rsidR="00ED67C3" w:rsidRPr="00BC1AC4" w:rsidRDefault="00ED67C3" w:rsidP="002A1B47">
      <w:pPr>
        <w:numPr>
          <w:ilvl w:val="0"/>
          <w:numId w:val="4"/>
        </w:numPr>
        <w:spacing w:after="0" w:line="276" w:lineRule="auto"/>
        <w:jc w:val="both"/>
        <w:rPr>
          <w:rFonts w:eastAsia="Times New Roman" w:cstheme="minorHAnsi"/>
          <w:snapToGrid w:val="0"/>
          <w:sz w:val="24"/>
          <w:szCs w:val="24"/>
          <w:lang w:val="en-GB"/>
        </w:rPr>
      </w:pPr>
      <w:r w:rsidRPr="00BC1AC4">
        <w:rPr>
          <w:rFonts w:eastAsia="Times New Roman" w:cstheme="minorHAnsi"/>
          <w:snapToGrid w:val="0"/>
          <w:sz w:val="24"/>
          <w:szCs w:val="24"/>
          <w:lang w:val="en-GB"/>
        </w:rPr>
        <w:t xml:space="preserve">Each organisation that is party to these agreements commits to </w:t>
      </w:r>
      <w:r w:rsidRPr="00BC1AC4">
        <w:rPr>
          <w:rFonts w:eastAsia="Times New Roman" w:cstheme="minorHAnsi"/>
          <w:bCs/>
          <w:snapToGrid w:val="0"/>
          <w:sz w:val="24"/>
          <w:szCs w:val="24"/>
          <w:lang w:val="en-GB"/>
        </w:rPr>
        <w:t>accepting the managerial role of the coordinating partner and</w:t>
      </w:r>
      <w:r w:rsidRPr="00BC1AC4">
        <w:rPr>
          <w:rFonts w:eastAsia="Times New Roman" w:cstheme="minorHAnsi"/>
          <w:snapToGrid w:val="0"/>
          <w:sz w:val="24"/>
          <w:szCs w:val="24"/>
          <w:lang w:val="en-GB"/>
        </w:rPr>
        <w:t xml:space="preserve"> to providing the coordinating partner with accurate, updated information relevant for compiling the applications, including the budgets.</w:t>
      </w:r>
    </w:p>
    <w:p w14:paraId="131C05CE" w14:textId="77777777" w:rsidR="00ED67C3" w:rsidRPr="00BC1AC4" w:rsidRDefault="00ED67C3" w:rsidP="002A1B47">
      <w:pPr>
        <w:pStyle w:val="Listeavsnitt"/>
        <w:numPr>
          <w:ilvl w:val="0"/>
          <w:numId w:val="4"/>
        </w:numPr>
        <w:jc w:val="both"/>
        <w:rPr>
          <w:rFonts w:asciiTheme="minorHAnsi" w:eastAsia="Times New Roman" w:hAnsiTheme="minorHAnsi" w:cstheme="minorHAnsi"/>
          <w:snapToGrid w:val="0"/>
          <w:sz w:val="24"/>
          <w:szCs w:val="24"/>
          <w:lang w:val="en-GB"/>
        </w:rPr>
      </w:pPr>
      <w:r w:rsidRPr="00BC1AC4">
        <w:rPr>
          <w:rFonts w:asciiTheme="minorHAnsi" w:eastAsia="Times New Roman" w:hAnsiTheme="minorHAnsi" w:cstheme="minorHAnsi"/>
          <w:snapToGrid w:val="0"/>
          <w:sz w:val="24"/>
          <w:szCs w:val="24"/>
          <w:lang w:val="en-GB"/>
        </w:rPr>
        <w:t>All the partners must adhere to all the requirements set out in the collaboration agreement.</w:t>
      </w:r>
    </w:p>
    <w:p w14:paraId="35175BF8" w14:textId="77777777" w:rsidR="00ED67C3" w:rsidRPr="00BC1AC4" w:rsidRDefault="00ED67C3" w:rsidP="002A1B47">
      <w:pPr>
        <w:numPr>
          <w:ilvl w:val="0"/>
          <w:numId w:val="4"/>
        </w:numPr>
        <w:spacing w:after="0" w:line="276" w:lineRule="auto"/>
        <w:jc w:val="both"/>
        <w:rPr>
          <w:rFonts w:eastAsia="Times New Roman" w:cstheme="minorHAnsi"/>
          <w:snapToGrid w:val="0"/>
          <w:sz w:val="24"/>
          <w:szCs w:val="24"/>
          <w:lang w:val="en-GB"/>
        </w:rPr>
      </w:pPr>
      <w:r w:rsidRPr="00BC1AC4">
        <w:rPr>
          <w:rFonts w:eastAsia="Times New Roman" w:cstheme="minorHAnsi"/>
          <w:iCs/>
          <w:snapToGrid w:val="0"/>
          <w:sz w:val="24"/>
          <w:szCs w:val="24"/>
          <w:lang w:val="en-GB"/>
        </w:rPr>
        <w:t>The coordinating partner</w:t>
      </w:r>
      <w:r w:rsidRPr="00BC1AC4">
        <w:rPr>
          <w:rFonts w:eastAsia="Times New Roman" w:cstheme="minorHAnsi"/>
          <w:snapToGrid w:val="0"/>
          <w:sz w:val="24"/>
          <w:szCs w:val="24"/>
          <w:lang w:val="en-GB"/>
        </w:rPr>
        <w:t xml:space="preserve"> is the budget holder for the project, on behalf of the partnership, and is responsible for the overall financial management of the project. All parties to the partnership agreement shall ensure sound financial management of the Norec project funds.</w:t>
      </w:r>
    </w:p>
    <w:p w14:paraId="5C301268" w14:textId="77777777" w:rsidR="00ED67C3" w:rsidRPr="00BC1AC4" w:rsidRDefault="00ED67C3" w:rsidP="002A1B47">
      <w:pPr>
        <w:pStyle w:val="Listeavsnitt"/>
        <w:numPr>
          <w:ilvl w:val="0"/>
          <w:numId w:val="4"/>
        </w:numPr>
        <w:jc w:val="both"/>
        <w:rPr>
          <w:rFonts w:asciiTheme="minorHAnsi" w:eastAsia="Times New Roman" w:hAnsiTheme="minorHAnsi" w:cstheme="minorHAnsi"/>
          <w:bCs/>
          <w:snapToGrid w:val="0"/>
          <w:sz w:val="24"/>
          <w:szCs w:val="24"/>
          <w:lang w:val="en-GB"/>
        </w:rPr>
      </w:pPr>
      <w:r w:rsidRPr="00BC1AC4">
        <w:rPr>
          <w:rFonts w:asciiTheme="minorHAnsi" w:eastAsia="Times New Roman" w:hAnsiTheme="minorHAnsi" w:cstheme="minorHAnsi"/>
          <w:bCs/>
          <w:snapToGrid w:val="0"/>
          <w:sz w:val="24"/>
          <w:szCs w:val="24"/>
          <w:lang w:val="en-GB"/>
        </w:rPr>
        <w:t>Funding for the project is provided under separate budgets for each round of exchange. The budget is hence governed by the articles of the collaboration agreement.</w:t>
      </w:r>
    </w:p>
    <w:p w14:paraId="3B3F0D67" w14:textId="77777777" w:rsidR="00ED67C3" w:rsidRPr="00BC1AC4" w:rsidRDefault="00ED67C3" w:rsidP="002A1B47">
      <w:pPr>
        <w:pStyle w:val="Listeavsnitt"/>
        <w:numPr>
          <w:ilvl w:val="0"/>
          <w:numId w:val="4"/>
        </w:numPr>
        <w:jc w:val="both"/>
        <w:rPr>
          <w:rFonts w:asciiTheme="minorHAnsi" w:eastAsia="Times New Roman" w:hAnsiTheme="minorHAnsi" w:cstheme="minorBidi"/>
          <w:snapToGrid w:val="0"/>
          <w:sz w:val="24"/>
          <w:szCs w:val="24"/>
          <w:lang w:val="en-GB"/>
        </w:rPr>
      </w:pPr>
      <w:r w:rsidRPr="00BC1AC4">
        <w:rPr>
          <w:rFonts w:asciiTheme="minorHAnsi" w:eastAsia="Times New Roman" w:hAnsiTheme="minorHAnsi" w:cstheme="minorBidi"/>
          <w:snapToGrid w:val="0"/>
          <w:sz w:val="24"/>
          <w:szCs w:val="24"/>
          <w:lang w:val="en-GB"/>
        </w:rPr>
        <w:t xml:space="preserve">Any deviations or amendments required after any agreement has been signed shall be discussed between the partner organisations. </w:t>
      </w:r>
    </w:p>
    <w:p w14:paraId="487580AB" w14:textId="6CFDCEF2" w:rsidR="64851909" w:rsidRPr="00BC1AC4" w:rsidRDefault="64851909" w:rsidP="002A1B47">
      <w:pPr>
        <w:pStyle w:val="Listeavsnitt"/>
        <w:numPr>
          <w:ilvl w:val="0"/>
          <w:numId w:val="4"/>
        </w:numPr>
        <w:jc w:val="both"/>
        <w:rPr>
          <w:rFonts w:asciiTheme="minorHAnsi" w:eastAsia="Times New Roman" w:hAnsiTheme="minorHAnsi" w:cstheme="minorBidi"/>
          <w:sz w:val="24"/>
          <w:szCs w:val="24"/>
          <w:lang w:val="en-GB"/>
        </w:rPr>
      </w:pPr>
      <w:r w:rsidRPr="00BC1AC4">
        <w:rPr>
          <w:rFonts w:asciiTheme="minorHAnsi" w:eastAsia="Times New Roman" w:hAnsiTheme="minorHAnsi" w:cstheme="minorBidi"/>
          <w:sz w:val="24"/>
          <w:szCs w:val="24"/>
          <w:lang w:val="en-GB"/>
        </w:rPr>
        <w:t xml:space="preserve">Norec may undertake public relation activities that reflect the experiences of the partnership and its exchange participants. Where </w:t>
      </w:r>
      <w:r w:rsidR="35555D23" w:rsidRPr="00BC1AC4">
        <w:rPr>
          <w:rFonts w:asciiTheme="minorHAnsi" w:eastAsia="Times New Roman" w:hAnsiTheme="minorHAnsi" w:cstheme="minorBidi"/>
          <w:sz w:val="24"/>
          <w:szCs w:val="24"/>
          <w:lang w:val="en-GB"/>
        </w:rPr>
        <w:t xml:space="preserve">partner organisations publicise the Norec project within their organisations, </w:t>
      </w:r>
      <w:r w:rsidR="4CE61E89" w:rsidRPr="00BC1AC4">
        <w:rPr>
          <w:rFonts w:asciiTheme="minorHAnsi" w:eastAsia="Times New Roman" w:hAnsiTheme="minorHAnsi" w:cstheme="minorBidi"/>
          <w:sz w:val="24"/>
          <w:szCs w:val="24"/>
          <w:lang w:val="en-GB"/>
        </w:rPr>
        <w:t xml:space="preserve">in their local </w:t>
      </w:r>
      <w:r w:rsidR="00EE7240">
        <w:rPr>
          <w:rFonts w:asciiTheme="minorHAnsi" w:eastAsia="Times New Roman" w:hAnsiTheme="minorHAnsi" w:cstheme="minorBidi"/>
          <w:sz w:val="24"/>
          <w:szCs w:val="24"/>
          <w:lang w:val="en-GB"/>
        </w:rPr>
        <w:t>community</w:t>
      </w:r>
      <w:r w:rsidR="4CE61E89" w:rsidRPr="00BC1AC4">
        <w:rPr>
          <w:rFonts w:asciiTheme="minorHAnsi" w:eastAsia="Times New Roman" w:hAnsiTheme="minorHAnsi" w:cstheme="minorBidi"/>
          <w:sz w:val="24"/>
          <w:szCs w:val="24"/>
          <w:lang w:val="en-GB"/>
        </w:rPr>
        <w:t xml:space="preserve"> and the public at large, it shall always be mentioned that the project is funded by Norec. </w:t>
      </w:r>
    </w:p>
    <w:p w14:paraId="6A7324F6" w14:textId="77777777" w:rsidR="00961C72" w:rsidRPr="00013749" w:rsidRDefault="00961C72" w:rsidP="002A1B47">
      <w:pPr>
        <w:pStyle w:val="Listeavsnitt"/>
        <w:jc w:val="both"/>
        <w:rPr>
          <w:rFonts w:asciiTheme="minorHAnsi" w:eastAsia="Times New Roman" w:hAnsiTheme="minorHAnsi" w:cstheme="minorBidi"/>
          <w:snapToGrid w:val="0"/>
          <w:lang w:val="en-GB"/>
        </w:rPr>
      </w:pPr>
    </w:p>
    <w:p w14:paraId="7CF1F84A" w14:textId="77777777" w:rsidR="00ED67C3" w:rsidRPr="00013749" w:rsidRDefault="00ED67C3" w:rsidP="002A1B47">
      <w:pPr>
        <w:pStyle w:val="Overskrift1"/>
        <w:numPr>
          <w:ilvl w:val="0"/>
          <w:numId w:val="10"/>
        </w:numPr>
        <w:spacing w:before="0" w:line="276" w:lineRule="auto"/>
        <w:rPr>
          <w:rFonts w:asciiTheme="minorHAnsi" w:hAnsiTheme="minorHAnsi" w:cstheme="minorHAnsi"/>
          <w:b/>
          <w:bCs/>
          <w:color w:val="auto"/>
          <w:sz w:val="30"/>
          <w:szCs w:val="30"/>
          <w:lang w:val="en-GB"/>
        </w:rPr>
      </w:pPr>
      <w:r w:rsidRPr="00013749">
        <w:rPr>
          <w:rFonts w:asciiTheme="minorHAnsi" w:hAnsiTheme="minorHAnsi" w:cstheme="minorHAnsi"/>
          <w:b/>
          <w:bCs/>
          <w:color w:val="auto"/>
          <w:sz w:val="30"/>
          <w:szCs w:val="30"/>
          <w:lang w:val="en-GB"/>
        </w:rPr>
        <w:t>FINANCIAL ADMINISTRATION</w:t>
      </w:r>
    </w:p>
    <w:p w14:paraId="55B81DD8" w14:textId="16B0F99B" w:rsidR="00F536B7" w:rsidRPr="003F76D1" w:rsidRDefault="00F536B7" w:rsidP="002A1B47">
      <w:pPr>
        <w:spacing w:before="120" w:after="0" w:line="276" w:lineRule="auto"/>
        <w:jc w:val="both"/>
        <w:rPr>
          <w:rFonts w:eastAsia="Times New Roman" w:cstheme="minorHAnsi"/>
          <w:b/>
          <w:bCs/>
          <w:snapToGrid w:val="0"/>
          <w:sz w:val="24"/>
          <w:szCs w:val="24"/>
          <w:lang w:val="en-US"/>
        </w:rPr>
      </w:pPr>
      <w:r w:rsidRPr="00F536B7">
        <w:rPr>
          <w:rFonts w:eastAsia="Times New Roman" w:cstheme="minorHAnsi"/>
          <w:b/>
          <w:bCs/>
          <w:snapToGrid w:val="0"/>
          <w:sz w:val="24"/>
          <w:szCs w:val="24"/>
          <w:lang w:val="en-GB"/>
        </w:rPr>
        <w:t xml:space="preserve">5.1. </w:t>
      </w:r>
      <w:r w:rsidRPr="00F536B7">
        <w:rPr>
          <w:rStyle w:val="ui-provider"/>
          <w:sz w:val="24"/>
          <w:szCs w:val="24"/>
          <w:lang w:val="en-US"/>
        </w:rPr>
        <w:t>All partners must use an accounting software that allows them to keep track of Norec project funds. </w:t>
      </w:r>
      <w:r w:rsidR="003F76D1" w:rsidRPr="003F76D1">
        <w:rPr>
          <w:rStyle w:val="ui-provider"/>
          <w:sz w:val="24"/>
          <w:szCs w:val="24"/>
          <w:lang w:val="en-US"/>
        </w:rPr>
        <w:t xml:space="preserve">Non-Norwegian coordinating partners/grant recipients should ideally have a USD bank account, unless there are </w:t>
      </w:r>
      <w:r w:rsidR="003F76D1" w:rsidRPr="00BC2EB3">
        <w:rPr>
          <w:rStyle w:val="ui-provider"/>
          <w:sz w:val="24"/>
          <w:szCs w:val="24"/>
          <w:lang w:val="en-US"/>
        </w:rPr>
        <w:t>specific</w:t>
      </w:r>
      <w:r w:rsidR="003F76D1" w:rsidRPr="003F76D1">
        <w:rPr>
          <w:rStyle w:val="ui-provider"/>
          <w:sz w:val="24"/>
          <w:szCs w:val="24"/>
          <w:lang w:val="en-US"/>
        </w:rPr>
        <w:t xml:space="preserve"> rules preventing them from doing so.</w:t>
      </w:r>
    </w:p>
    <w:p w14:paraId="3AB67DA0" w14:textId="663D6525" w:rsidR="003857D2" w:rsidRPr="00BC1AC4" w:rsidRDefault="00BC1AC4" w:rsidP="002A1B47">
      <w:pPr>
        <w:spacing w:before="120" w:after="0" w:line="276" w:lineRule="auto"/>
        <w:jc w:val="both"/>
        <w:rPr>
          <w:rFonts w:eastAsia="Times New Roman" w:cstheme="minorHAnsi"/>
          <w:b/>
          <w:bCs/>
          <w:snapToGrid w:val="0"/>
          <w:sz w:val="24"/>
          <w:szCs w:val="24"/>
          <w:lang w:val="en-GB"/>
        </w:rPr>
      </w:pPr>
      <w:r w:rsidRPr="00BC1AC4">
        <w:rPr>
          <w:rFonts w:eastAsia="Times New Roman" w:cstheme="minorHAnsi"/>
          <w:b/>
          <w:bCs/>
          <w:snapToGrid w:val="0"/>
          <w:sz w:val="24"/>
          <w:szCs w:val="24"/>
          <w:lang w:val="en-GB"/>
        </w:rPr>
        <w:t>5</w:t>
      </w:r>
      <w:r w:rsidR="00C61F00" w:rsidRPr="00BC1AC4">
        <w:rPr>
          <w:rFonts w:eastAsia="Times New Roman" w:cstheme="minorHAnsi"/>
          <w:b/>
          <w:bCs/>
          <w:snapToGrid w:val="0"/>
          <w:sz w:val="24"/>
          <w:szCs w:val="24"/>
          <w:lang w:val="en-GB"/>
        </w:rPr>
        <w:t>.</w:t>
      </w:r>
      <w:r w:rsidR="00F536B7">
        <w:rPr>
          <w:rFonts w:eastAsia="Times New Roman" w:cstheme="minorHAnsi"/>
          <w:b/>
          <w:bCs/>
          <w:snapToGrid w:val="0"/>
          <w:sz w:val="24"/>
          <w:szCs w:val="24"/>
          <w:lang w:val="en-GB"/>
        </w:rPr>
        <w:t>2</w:t>
      </w:r>
      <w:r w:rsidR="003857D2" w:rsidRPr="00BC1AC4">
        <w:rPr>
          <w:rFonts w:eastAsia="Times New Roman" w:cstheme="minorHAnsi"/>
          <w:b/>
          <w:bCs/>
          <w:snapToGrid w:val="0"/>
          <w:sz w:val="24"/>
          <w:szCs w:val="24"/>
          <w:lang w:val="en-GB"/>
        </w:rPr>
        <w:t>. Funding</w:t>
      </w:r>
      <w:r w:rsidR="00ED67C3" w:rsidRPr="00BC1AC4">
        <w:rPr>
          <w:rFonts w:eastAsia="Times New Roman" w:cstheme="minorHAnsi"/>
          <w:b/>
          <w:bCs/>
          <w:snapToGrid w:val="0"/>
          <w:sz w:val="24"/>
          <w:szCs w:val="24"/>
          <w:lang w:val="en-GB"/>
        </w:rPr>
        <w:t xml:space="preserve"> principles</w:t>
      </w:r>
      <w:r w:rsidR="00F57E9A" w:rsidRPr="00BC1AC4">
        <w:rPr>
          <w:rFonts w:eastAsia="Times New Roman" w:cstheme="minorHAnsi"/>
          <w:b/>
          <w:bCs/>
          <w:snapToGrid w:val="0"/>
          <w:sz w:val="24"/>
          <w:szCs w:val="24"/>
          <w:lang w:val="en-GB"/>
        </w:rPr>
        <w:t xml:space="preserve"> </w:t>
      </w:r>
    </w:p>
    <w:p w14:paraId="012F760B" w14:textId="4DDD0942" w:rsidR="00F50F03" w:rsidRPr="00135385" w:rsidRDefault="00ED67C3" w:rsidP="002A1B47">
      <w:pPr>
        <w:spacing w:before="120" w:line="276" w:lineRule="auto"/>
        <w:jc w:val="both"/>
        <w:rPr>
          <w:rFonts w:eastAsia="Times New Roman" w:cstheme="minorHAnsi"/>
          <w:b/>
          <w:bCs/>
          <w:snapToGrid w:val="0"/>
          <w:sz w:val="24"/>
          <w:szCs w:val="24"/>
          <w:lang w:val="en-GB"/>
        </w:rPr>
      </w:pPr>
      <w:r w:rsidRPr="00BC1AC4">
        <w:rPr>
          <w:rFonts w:eastAsia="Times New Roman" w:cstheme="minorHAnsi"/>
          <w:snapToGrid w:val="0"/>
          <w:sz w:val="24"/>
          <w:szCs w:val="24"/>
          <w:lang w:val="en-GB"/>
        </w:rPr>
        <w:t>Norec’s funding of the project takes the form of a grant, based on calculated costs for each round of exchange. The partnership may add funds to the project from its own/other sources.</w:t>
      </w:r>
    </w:p>
    <w:p w14:paraId="166E0BCB" w14:textId="211C333C" w:rsidR="00ED67C3" w:rsidRPr="00BC1AC4" w:rsidRDefault="00EE7240" w:rsidP="002A1B47">
      <w:pPr>
        <w:spacing w:before="120" w:after="0" w:line="276" w:lineRule="auto"/>
        <w:jc w:val="both"/>
        <w:rPr>
          <w:rFonts w:eastAsia="Times New Roman" w:cstheme="minorHAnsi"/>
          <w:b/>
          <w:snapToGrid w:val="0"/>
          <w:sz w:val="24"/>
          <w:szCs w:val="24"/>
          <w:lang w:val="en-GB"/>
        </w:rPr>
      </w:pPr>
      <w:r>
        <w:rPr>
          <w:rFonts w:eastAsia="Times New Roman" w:cstheme="minorHAnsi"/>
          <w:b/>
          <w:snapToGrid w:val="0"/>
          <w:sz w:val="24"/>
          <w:szCs w:val="24"/>
          <w:lang w:val="en-GB"/>
        </w:rPr>
        <w:t>5.</w:t>
      </w:r>
      <w:r w:rsidR="00F536B7">
        <w:rPr>
          <w:rFonts w:eastAsia="Times New Roman" w:cstheme="minorHAnsi"/>
          <w:b/>
          <w:snapToGrid w:val="0"/>
          <w:sz w:val="24"/>
          <w:szCs w:val="24"/>
          <w:lang w:val="en-GB"/>
        </w:rPr>
        <w:t>3</w:t>
      </w:r>
      <w:r>
        <w:rPr>
          <w:rFonts w:eastAsia="Times New Roman" w:cstheme="minorHAnsi"/>
          <w:b/>
          <w:snapToGrid w:val="0"/>
          <w:sz w:val="24"/>
          <w:szCs w:val="24"/>
          <w:lang w:val="en-GB"/>
        </w:rPr>
        <w:t>. Round</w:t>
      </w:r>
      <w:r w:rsidR="00ED67C3" w:rsidRPr="00BC1AC4">
        <w:rPr>
          <w:rFonts w:eastAsia="Times New Roman" w:cstheme="minorHAnsi"/>
          <w:b/>
          <w:snapToGrid w:val="0"/>
          <w:sz w:val="24"/>
          <w:szCs w:val="24"/>
          <w:lang w:val="en-GB"/>
        </w:rPr>
        <w:t xml:space="preserve"> budget</w:t>
      </w:r>
      <w:r w:rsidR="00BC1AC4">
        <w:rPr>
          <w:rFonts w:eastAsia="Times New Roman" w:cstheme="minorHAnsi"/>
          <w:b/>
          <w:snapToGrid w:val="0"/>
          <w:sz w:val="24"/>
          <w:szCs w:val="24"/>
          <w:lang w:val="en-GB"/>
        </w:rPr>
        <w:t>s</w:t>
      </w:r>
      <w:r w:rsidR="00ED67C3" w:rsidRPr="00BC1AC4">
        <w:rPr>
          <w:rFonts w:eastAsia="Times New Roman" w:cstheme="minorHAnsi"/>
          <w:b/>
          <w:snapToGrid w:val="0"/>
          <w:sz w:val="24"/>
          <w:szCs w:val="24"/>
          <w:lang w:val="en-GB"/>
        </w:rPr>
        <w:t xml:space="preserve"> </w:t>
      </w:r>
      <w:r w:rsidR="00ED67C3" w:rsidRPr="00BC1AC4">
        <w:rPr>
          <w:rFonts w:eastAsia="Times New Roman" w:cstheme="minorHAnsi"/>
          <w:b/>
          <w:bCs/>
          <w:snapToGrid w:val="0"/>
          <w:sz w:val="24"/>
          <w:szCs w:val="24"/>
          <w:lang w:val="en-GB"/>
        </w:rPr>
        <w:t>and</w:t>
      </w:r>
      <w:r w:rsidR="00ED67C3" w:rsidRPr="00BC1AC4">
        <w:rPr>
          <w:rFonts w:eastAsia="Times New Roman" w:cstheme="minorHAnsi"/>
          <w:b/>
          <w:snapToGrid w:val="0"/>
          <w:sz w:val="24"/>
          <w:szCs w:val="24"/>
          <w:lang w:val="en-GB"/>
        </w:rPr>
        <w:t xml:space="preserve"> transfers</w:t>
      </w:r>
    </w:p>
    <w:p w14:paraId="16C73A66" w14:textId="77777777" w:rsidR="00ED67C3" w:rsidRPr="00BC1AC4" w:rsidRDefault="00ED67C3" w:rsidP="002A1B47">
      <w:pPr>
        <w:spacing w:line="276" w:lineRule="auto"/>
        <w:jc w:val="both"/>
        <w:rPr>
          <w:rFonts w:eastAsia="Times New Roman" w:cstheme="minorHAnsi"/>
          <w:snapToGrid w:val="0"/>
          <w:sz w:val="24"/>
          <w:szCs w:val="24"/>
          <w:lang w:val="en-GB"/>
        </w:rPr>
      </w:pPr>
      <w:r w:rsidRPr="00BC1AC4">
        <w:rPr>
          <w:rFonts w:eastAsia="Times New Roman" w:cstheme="minorHAnsi"/>
          <w:snapToGrid w:val="0"/>
          <w:sz w:val="24"/>
          <w:szCs w:val="24"/>
          <w:lang w:val="en-GB"/>
        </w:rPr>
        <w:t>The coordinating partner shall ensure that the budget for each round is distributed in good time to the other partners, according to where the expenses are to be paid and accounted for. Distribution of the budget among the partners shall be specified in the round budgets once approved. The transfer schedule is to be agreed by all the partners.</w:t>
      </w:r>
      <w:r w:rsidRPr="00BC1AC4">
        <w:rPr>
          <w:rFonts w:eastAsia="Times New Roman" w:cstheme="minorHAnsi"/>
          <w:bCs/>
          <w:snapToGrid w:val="0"/>
          <w:sz w:val="24"/>
          <w:szCs w:val="24"/>
          <w:lang w:val="en-GB"/>
        </w:rPr>
        <w:t xml:space="preserve"> The coordinating partner may delay transfer of funds if there is a delay in project implementation or reporting, if project results are not being achieved, or in the event of mismanagement. </w:t>
      </w:r>
    </w:p>
    <w:p w14:paraId="741811C0" w14:textId="0AF7E55A" w:rsidR="00ED67C3" w:rsidRPr="00BC1AC4" w:rsidRDefault="00BC1AC4" w:rsidP="002A1B47">
      <w:pPr>
        <w:spacing w:before="120" w:after="0" w:line="276" w:lineRule="auto"/>
        <w:jc w:val="both"/>
        <w:rPr>
          <w:rFonts w:eastAsia="Times New Roman" w:cstheme="minorHAnsi"/>
          <w:b/>
          <w:bCs/>
          <w:snapToGrid w:val="0"/>
          <w:sz w:val="24"/>
          <w:szCs w:val="24"/>
          <w:lang w:val="en-GB"/>
        </w:rPr>
      </w:pPr>
      <w:r>
        <w:rPr>
          <w:rFonts w:eastAsia="Times New Roman" w:cstheme="minorHAnsi"/>
          <w:b/>
          <w:bCs/>
          <w:snapToGrid w:val="0"/>
          <w:sz w:val="24"/>
          <w:szCs w:val="24"/>
          <w:lang w:val="en-GB"/>
        </w:rPr>
        <w:t>5</w:t>
      </w:r>
      <w:r w:rsidR="00C61F00" w:rsidRPr="00BC1AC4">
        <w:rPr>
          <w:rFonts w:eastAsia="Times New Roman" w:cstheme="minorHAnsi"/>
          <w:b/>
          <w:bCs/>
          <w:snapToGrid w:val="0"/>
          <w:sz w:val="24"/>
          <w:szCs w:val="24"/>
          <w:lang w:val="en-GB"/>
        </w:rPr>
        <w:t>.</w:t>
      </w:r>
      <w:r w:rsidR="00F536B7">
        <w:rPr>
          <w:rFonts w:eastAsia="Times New Roman" w:cstheme="minorHAnsi"/>
          <w:b/>
          <w:bCs/>
          <w:snapToGrid w:val="0"/>
          <w:sz w:val="24"/>
          <w:szCs w:val="24"/>
          <w:lang w:val="en-GB"/>
        </w:rPr>
        <w:t>4</w:t>
      </w:r>
      <w:r w:rsidR="00C21645" w:rsidRPr="00BC1AC4">
        <w:rPr>
          <w:rFonts w:eastAsia="Times New Roman" w:cstheme="minorHAnsi"/>
          <w:b/>
          <w:bCs/>
          <w:snapToGrid w:val="0"/>
          <w:sz w:val="24"/>
          <w:szCs w:val="24"/>
          <w:lang w:val="en-GB"/>
        </w:rPr>
        <w:t>. Transfers</w:t>
      </w:r>
      <w:r w:rsidR="00ED67C3" w:rsidRPr="00BC1AC4">
        <w:rPr>
          <w:rFonts w:eastAsia="Times New Roman" w:cstheme="minorHAnsi"/>
          <w:b/>
          <w:bCs/>
          <w:snapToGrid w:val="0"/>
          <w:sz w:val="24"/>
          <w:szCs w:val="24"/>
          <w:lang w:val="en-GB"/>
        </w:rPr>
        <w:t xml:space="preserve"> of funds from Norec to other organisations in the partnership</w:t>
      </w:r>
    </w:p>
    <w:p w14:paraId="5A6DE384" w14:textId="5A001FFE" w:rsidR="00ED67C3" w:rsidRPr="00BC1AC4" w:rsidRDefault="00ED67C3" w:rsidP="002A1B47">
      <w:pPr>
        <w:spacing w:line="276" w:lineRule="auto"/>
        <w:jc w:val="both"/>
        <w:rPr>
          <w:rFonts w:eastAsia="Times New Roman" w:cstheme="minorHAnsi"/>
          <w:snapToGrid w:val="0"/>
          <w:sz w:val="24"/>
          <w:szCs w:val="24"/>
          <w:lang w:val="en-GB"/>
        </w:rPr>
      </w:pPr>
      <w:r w:rsidRPr="00BC1AC4">
        <w:rPr>
          <w:rFonts w:eastAsia="Times New Roman" w:cstheme="minorHAnsi"/>
          <w:snapToGrid w:val="0"/>
          <w:sz w:val="24"/>
          <w:szCs w:val="24"/>
          <w:lang w:val="en-GB"/>
        </w:rPr>
        <w:lastRenderedPageBreak/>
        <w:t xml:space="preserve">Norec can only consider direct transfers where national legislation prohibits or severely restricts the transfer of funds abroad. This must be documented by the partnership. </w:t>
      </w:r>
    </w:p>
    <w:p w14:paraId="44BE2707" w14:textId="5222C9E3" w:rsidR="00ED67C3" w:rsidRPr="00BC1AC4" w:rsidRDefault="00BC1AC4" w:rsidP="002A1B47">
      <w:pPr>
        <w:spacing w:before="120" w:after="0" w:line="276" w:lineRule="auto"/>
        <w:jc w:val="both"/>
        <w:rPr>
          <w:rFonts w:eastAsia="Times New Roman" w:cstheme="minorHAnsi"/>
          <w:b/>
          <w:snapToGrid w:val="0"/>
          <w:sz w:val="24"/>
          <w:szCs w:val="24"/>
          <w:lang w:val="en-GB"/>
        </w:rPr>
      </w:pPr>
      <w:r>
        <w:rPr>
          <w:rFonts w:eastAsia="Times New Roman" w:cstheme="minorHAnsi"/>
          <w:b/>
          <w:bCs/>
          <w:snapToGrid w:val="0"/>
          <w:sz w:val="24"/>
          <w:szCs w:val="24"/>
          <w:lang w:val="en-GB"/>
        </w:rPr>
        <w:t>5</w:t>
      </w:r>
      <w:r w:rsidR="00C61F00" w:rsidRPr="00BC1AC4">
        <w:rPr>
          <w:rFonts w:eastAsia="Times New Roman" w:cstheme="minorHAnsi"/>
          <w:b/>
          <w:bCs/>
          <w:snapToGrid w:val="0"/>
          <w:sz w:val="24"/>
          <w:szCs w:val="24"/>
          <w:lang w:val="en-GB"/>
        </w:rPr>
        <w:t>.</w:t>
      </w:r>
      <w:r w:rsidR="00F536B7">
        <w:rPr>
          <w:rFonts w:eastAsia="Times New Roman" w:cstheme="minorHAnsi"/>
          <w:b/>
          <w:bCs/>
          <w:snapToGrid w:val="0"/>
          <w:sz w:val="24"/>
          <w:szCs w:val="24"/>
          <w:lang w:val="en-GB"/>
        </w:rPr>
        <w:t>5</w:t>
      </w:r>
      <w:r w:rsidR="00C21645" w:rsidRPr="00BC1AC4">
        <w:rPr>
          <w:rFonts w:eastAsia="Times New Roman" w:cstheme="minorHAnsi"/>
          <w:b/>
          <w:bCs/>
          <w:snapToGrid w:val="0"/>
          <w:sz w:val="24"/>
          <w:szCs w:val="24"/>
          <w:lang w:val="en-GB"/>
        </w:rPr>
        <w:t>. Unspent</w:t>
      </w:r>
      <w:r w:rsidR="00ED67C3" w:rsidRPr="00BC1AC4">
        <w:rPr>
          <w:rFonts w:eastAsia="Times New Roman" w:cstheme="minorHAnsi"/>
          <w:b/>
          <w:snapToGrid w:val="0"/>
          <w:sz w:val="24"/>
          <w:szCs w:val="24"/>
          <w:lang w:val="en-GB"/>
        </w:rPr>
        <w:t xml:space="preserve"> funds</w:t>
      </w:r>
    </w:p>
    <w:p w14:paraId="4DEC1CD8" w14:textId="44F94B37" w:rsidR="00ED67C3" w:rsidRPr="00BC1AC4" w:rsidRDefault="00ED67C3" w:rsidP="002A1B47">
      <w:pPr>
        <w:spacing w:after="0" w:line="276" w:lineRule="auto"/>
        <w:jc w:val="both"/>
        <w:textAlignment w:val="baseline"/>
        <w:rPr>
          <w:rFonts w:eastAsia="Times New Roman"/>
          <w:snapToGrid w:val="0"/>
          <w:sz w:val="24"/>
          <w:szCs w:val="24"/>
          <w:lang w:val="en-GB"/>
        </w:rPr>
      </w:pPr>
      <w:r w:rsidRPr="00BC1AC4">
        <w:rPr>
          <w:rFonts w:eastAsia="Times New Roman"/>
          <w:snapToGrid w:val="0"/>
          <w:sz w:val="24"/>
          <w:szCs w:val="24"/>
          <w:lang w:val="en-GB"/>
        </w:rPr>
        <w:t>In the event of any unspent</w:t>
      </w:r>
      <w:r w:rsidR="00135385">
        <w:rPr>
          <w:rFonts w:eastAsia="Times New Roman"/>
          <w:snapToGrid w:val="0"/>
          <w:sz w:val="24"/>
          <w:szCs w:val="24"/>
          <w:lang w:val="en-GB"/>
        </w:rPr>
        <w:t xml:space="preserve"> funds</w:t>
      </w:r>
      <w:r w:rsidRPr="00BC1AC4">
        <w:rPr>
          <w:rFonts w:eastAsia="Times New Roman"/>
          <w:snapToGrid w:val="0"/>
          <w:sz w:val="24"/>
          <w:szCs w:val="24"/>
          <w:lang w:val="en-GB"/>
        </w:rPr>
        <w:t>, the coordinating partner is obliged to initiate repayment of such funds without delay.</w:t>
      </w:r>
      <w:r w:rsidR="00AD677D" w:rsidRPr="00BC1AC4">
        <w:rPr>
          <w:rFonts w:eastAsia="Times New Roman"/>
          <w:sz w:val="24"/>
          <w:szCs w:val="24"/>
          <w:lang w:val="en-GB" w:eastAsia="nb-NO"/>
        </w:rPr>
        <w:t xml:space="preserve"> Interest income and currency gains on the funds transferred from Norec or on the internal transfers between the partners shall be specified in the financial report. Net gains are to be repaid to Norec. </w:t>
      </w:r>
      <w:r w:rsidR="00135385">
        <w:rPr>
          <w:rFonts w:eastAsia="Times New Roman"/>
          <w:snapToGrid w:val="0"/>
          <w:sz w:val="24"/>
          <w:szCs w:val="24"/>
          <w:lang w:val="en-GB"/>
        </w:rPr>
        <w:t>I</w:t>
      </w:r>
      <w:r w:rsidRPr="00BC1AC4">
        <w:rPr>
          <w:rFonts w:eastAsia="Times New Roman"/>
          <w:snapToGrid w:val="0"/>
          <w:sz w:val="24"/>
          <w:szCs w:val="24"/>
          <w:lang w:val="en-GB"/>
        </w:rPr>
        <w:t xml:space="preserve">f a new round of exchange has already been approved, Norec may deduct the unspent funds from the next transfer. This does not apply to unspent funds in the last round of the project period. </w:t>
      </w:r>
    </w:p>
    <w:p w14:paraId="0B2A7E1D" w14:textId="77777777" w:rsidR="001326C4" w:rsidRPr="00D85939" w:rsidRDefault="001326C4" w:rsidP="002A1B47">
      <w:pPr>
        <w:spacing w:after="0" w:line="276" w:lineRule="auto"/>
        <w:jc w:val="both"/>
        <w:textAlignment w:val="baseline"/>
        <w:rPr>
          <w:rFonts w:eastAsia="Times New Roman" w:cstheme="minorHAnsi"/>
          <w:sz w:val="24"/>
          <w:szCs w:val="24"/>
          <w:lang w:val="en-GB" w:eastAsia="nb-NO"/>
        </w:rPr>
      </w:pPr>
    </w:p>
    <w:p w14:paraId="761B7A7C" w14:textId="77777777" w:rsidR="00ED67C3" w:rsidRPr="00BC1AC4" w:rsidRDefault="00ED67C3" w:rsidP="002A1B47">
      <w:pPr>
        <w:spacing w:line="276" w:lineRule="auto"/>
        <w:jc w:val="both"/>
        <w:rPr>
          <w:rFonts w:eastAsia="Times New Roman" w:cstheme="minorHAnsi"/>
          <w:snapToGrid w:val="0"/>
          <w:sz w:val="24"/>
          <w:szCs w:val="24"/>
          <w:lang w:val="en-GB"/>
        </w:rPr>
      </w:pPr>
      <w:r w:rsidRPr="00BC1AC4">
        <w:rPr>
          <w:rFonts w:eastAsia="Times New Roman" w:cstheme="minorHAnsi"/>
          <w:snapToGrid w:val="0"/>
          <w:sz w:val="24"/>
          <w:szCs w:val="24"/>
          <w:lang w:val="en-GB"/>
        </w:rPr>
        <w:t xml:space="preserve">The coordinating partner will receive an invoice for the unspent funds from the Norwegian National Collection Agency, which represents Norec in outstanding claims against collaborating partners. </w:t>
      </w:r>
    </w:p>
    <w:p w14:paraId="1E29F45C" w14:textId="44BCFAE7" w:rsidR="00E74FC2" w:rsidRPr="00BC1AC4" w:rsidRDefault="00ED67C3" w:rsidP="002A1B47">
      <w:pPr>
        <w:spacing w:before="120" w:line="276" w:lineRule="auto"/>
        <w:jc w:val="both"/>
        <w:rPr>
          <w:rFonts w:eastAsia="Times New Roman" w:cstheme="minorHAnsi"/>
          <w:b/>
          <w:bCs/>
          <w:snapToGrid w:val="0"/>
          <w:sz w:val="24"/>
          <w:szCs w:val="24"/>
          <w:lang w:val="en-GB"/>
        </w:rPr>
      </w:pPr>
      <w:r w:rsidRPr="00D85939">
        <w:rPr>
          <w:rFonts w:eastAsia="Times New Roman" w:cstheme="minorHAnsi"/>
          <w:snapToGrid w:val="0"/>
          <w:sz w:val="24"/>
          <w:szCs w:val="24"/>
          <w:lang w:val="en-GB"/>
        </w:rPr>
        <w:t>If funds are transferred directly to another partner: The party to this agreement that receives funds directly from Norec will receive an invoice for the unspent funds from the Norwegian National Collection Agency, which represents Norec in outstanding claims against collaborating partners.</w:t>
      </w:r>
      <w:r w:rsidR="00C70F2E">
        <w:rPr>
          <w:rFonts w:eastAsia="Times New Roman" w:cstheme="minorHAnsi"/>
          <w:snapToGrid w:val="0"/>
          <w:sz w:val="24"/>
          <w:szCs w:val="24"/>
          <w:lang w:val="en-GB"/>
        </w:rPr>
        <w:t xml:space="preserve"> The Coordinating partner is still financially and legally responsible for the repayment of the funds from all partners within the given deadline. </w:t>
      </w:r>
    </w:p>
    <w:p w14:paraId="5FF69964" w14:textId="1D464AE2" w:rsidR="00E74FC2" w:rsidRPr="00D85939" w:rsidRDefault="00C70F2E" w:rsidP="002A1B47">
      <w:pPr>
        <w:pStyle w:val="Overskrift1"/>
        <w:spacing w:before="0" w:line="276" w:lineRule="auto"/>
        <w:ind w:left="720"/>
        <w:rPr>
          <w:lang w:val="en-US"/>
        </w:rPr>
      </w:pPr>
      <w:r>
        <w:rPr>
          <w:rFonts w:asciiTheme="minorHAnsi" w:hAnsiTheme="minorHAnsi" w:cstheme="minorBidi"/>
          <w:b/>
          <w:bCs/>
          <w:color w:val="auto"/>
          <w:sz w:val="30"/>
          <w:szCs w:val="30"/>
          <w:lang w:val="en-GB"/>
        </w:rPr>
        <w:t>6.</w:t>
      </w:r>
      <w:r w:rsidR="002A1B47">
        <w:rPr>
          <w:rFonts w:asciiTheme="minorHAnsi" w:hAnsiTheme="minorHAnsi" w:cstheme="minorBidi"/>
          <w:b/>
          <w:bCs/>
          <w:color w:val="auto"/>
          <w:sz w:val="30"/>
          <w:szCs w:val="30"/>
          <w:lang w:val="en-GB"/>
        </w:rPr>
        <w:t xml:space="preserve"> </w:t>
      </w:r>
      <w:r w:rsidR="00E74FC2" w:rsidRPr="00D85939">
        <w:rPr>
          <w:rFonts w:asciiTheme="minorHAnsi" w:hAnsiTheme="minorHAnsi" w:cstheme="minorBidi"/>
          <w:b/>
          <w:bCs/>
          <w:color w:val="auto"/>
          <w:sz w:val="30"/>
          <w:szCs w:val="30"/>
          <w:lang w:val="en-GB"/>
        </w:rPr>
        <w:t>MISCONDUCT</w:t>
      </w:r>
    </w:p>
    <w:p w14:paraId="469C7DF4" w14:textId="55061F6D" w:rsidR="003164D9" w:rsidRPr="00C70F2E" w:rsidRDefault="003164D9" w:rsidP="002A1B47">
      <w:pPr>
        <w:pStyle w:val="paragraph"/>
        <w:spacing w:after="0" w:line="276" w:lineRule="auto"/>
        <w:jc w:val="both"/>
        <w:textAlignment w:val="baseline"/>
        <w:rPr>
          <w:rStyle w:val="normaltextrun"/>
          <w:rFonts w:asciiTheme="minorHAnsi" w:hAnsiTheme="minorHAnsi" w:cstheme="minorHAnsi"/>
          <w:lang w:val="en-US"/>
        </w:rPr>
      </w:pPr>
      <w:r>
        <w:rPr>
          <w:rStyle w:val="normaltextrun"/>
          <w:rFonts w:asciiTheme="minorHAnsi" w:hAnsiTheme="minorHAnsi" w:cstheme="minorHAnsi"/>
          <w:lang w:val="en-US"/>
        </w:rPr>
        <w:t>6</w:t>
      </w:r>
      <w:r w:rsidRPr="00C70F2E">
        <w:rPr>
          <w:rStyle w:val="normaltextrun"/>
          <w:rFonts w:asciiTheme="minorHAnsi" w:hAnsiTheme="minorHAnsi" w:cstheme="minorHAnsi"/>
          <w:lang w:val="en-US"/>
        </w:rPr>
        <w:t>.1. All part</w:t>
      </w:r>
      <w:r>
        <w:rPr>
          <w:rStyle w:val="normaltextrun"/>
          <w:rFonts w:asciiTheme="minorHAnsi" w:hAnsiTheme="minorHAnsi" w:cstheme="minorHAnsi"/>
          <w:lang w:val="en-US"/>
        </w:rPr>
        <w:t>ies</w:t>
      </w:r>
      <w:r w:rsidRPr="00C70F2E">
        <w:rPr>
          <w:rStyle w:val="normaltextrun"/>
          <w:rFonts w:asciiTheme="minorHAnsi" w:hAnsiTheme="minorHAnsi" w:cstheme="minorHAnsi"/>
          <w:lang w:val="en-US"/>
        </w:rPr>
        <w:t xml:space="preserve"> to this agreement are required to act in accordance with Norec’s ethical principles, including practicing zero tolerance against corruption and other financial irregularities within and related to the Project.</w:t>
      </w:r>
      <w:r w:rsidRPr="00C70F2E">
        <w:rPr>
          <w:rFonts w:asciiTheme="minorHAnsi" w:hAnsiTheme="minorHAnsi" w:cstheme="minorHAnsi"/>
          <w:lang w:val="en-GB"/>
        </w:rPr>
        <w:t xml:space="preserve"> </w:t>
      </w:r>
      <w:r w:rsidRPr="00C70F2E">
        <w:rPr>
          <w:rStyle w:val="normaltextrun"/>
          <w:rFonts w:asciiTheme="minorHAnsi" w:hAnsiTheme="minorHAnsi" w:cstheme="minorHAnsi"/>
          <w:lang w:val="en-US"/>
        </w:rPr>
        <w:t>Norec has zero tolerance for inaction against sexual exploitation, abuse and harassment (SEAH)</w:t>
      </w:r>
      <w:r>
        <w:rPr>
          <w:rStyle w:val="normaltextrun"/>
          <w:rFonts w:asciiTheme="minorHAnsi" w:hAnsiTheme="minorHAnsi" w:cstheme="minorHAnsi"/>
          <w:lang w:val="en-US"/>
        </w:rPr>
        <w:t>.</w:t>
      </w:r>
      <w:r w:rsidRPr="00C70F2E">
        <w:rPr>
          <w:rStyle w:val="normaltextrun"/>
          <w:rFonts w:asciiTheme="minorHAnsi" w:hAnsiTheme="minorHAnsi" w:cstheme="minorHAnsi"/>
          <w:lang w:val="en-US"/>
        </w:rPr>
        <w:t xml:space="preserve"> The </w:t>
      </w:r>
      <w:r>
        <w:rPr>
          <w:rStyle w:val="normaltextrun"/>
          <w:rFonts w:asciiTheme="minorHAnsi" w:hAnsiTheme="minorHAnsi" w:cstheme="minorHAnsi"/>
          <w:lang w:val="en-US"/>
        </w:rPr>
        <w:t>obligations under point 6.1.</w:t>
      </w:r>
      <w:r w:rsidRPr="00C70F2E">
        <w:rPr>
          <w:rStyle w:val="normaltextrun"/>
          <w:rFonts w:asciiTheme="minorHAnsi" w:hAnsiTheme="minorHAnsi" w:cstheme="minorHAnsi"/>
          <w:lang w:val="en-US"/>
        </w:rPr>
        <w:t xml:space="preserve"> apply to all participants, staff members and partner organisations. </w:t>
      </w:r>
    </w:p>
    <w:p w14:paraId="0F097232" w14:textId="2F501B58" w:rsidR="00DE51E3" w:rsidRPr="00D85939" w:rsidRDefault="003164D9" w:rsidP="002A1B47">
      <w:pPr>
        <w:spacing w:line="276" w:lineRule="auto"/>
        <w:jc w:val="both"/>
        <w:rPr>
          <w:rFonts w:cstheme="minorHAnsi"/>
          <w:snapToGrid w:val="0"/>
          <w:lang w:val="en-GB"/>
        </w:rPr>
      </w:pPr>
      <w:r>
        <w:rPr>
          <w:rFonts w:eastAsia="Times New Roman" w:cstheme="minorHAnsi"/>
          <w:snapToGrid w:val="0"/>
          <w:sz w:val="24"/>
          <w:szCs w:val="24"/>
          <w:lang w:val="en-GB"/>
        </w:rPr>
        <w:t>6</w:t>
      </w:r>
      <w:r w:rsidR="00DE51E3" w:rsidRPr="00C70F2E">
        <w:rPr>
          <w:rFonts w:eastAsia="Times New Roman" w:cstheme="minorHAnsi"/>
          <w:snapToGrid w:val="0"/>
          <w:sz w:val="24"/>
          <w:szCs w:val="24"/>
          <w:lang w:val="en-GB"/>
        </w:rPr>
        <w:t>.</w:t>
      </w:r>
      <w:r>
        <w:rPr>
          <w:rFonts w:eastAsia="Times New Roman" w:cstheme="minorHAnsi"/>
          <w:snapToGrid w:val="0"/>
          <w:sz w:val="24"/>
          <w:szCs w:val="24"/>
          <w:lang w:val="en-GB"/>
        </w:rPr>
        <w:t>2</w:t>
      </w:r>
      <w:r w:rsidR="00DE51E3" w:rsidRPr="00C70F2E">
        <w:rPr>
          <w:rFonts w:eastAsia="Times New Roman" w:cstheme="minorHAnsi"/>
          <w:snapToGrid w:val="0"/>
          <w:sz w:val="24"/>
          <w:szCs w:val="24"/>
          <w:lang w:val="en-GB"/>
        </w:rPr>
        <w:t xml:space="preserve">. </w:t>
      </w:r>
      <w:r w:rsidR="00DE51E3" w:rsidRPr="00C70F2E">
        <w:rPr>
          <w:rStyle w:val="normaltextrun"/>
          <w:rFonts w:cstheme="minorHAnsi"/>
          <w:sz w:val="24"/>
          <w:szCs w:val="24"/>
          <w:lang w:val="en-GB"/>
        </w:rPr>
        <w:t>In the event of, or suspicion of, financial mismanagement,</w:t>
      </w:r>
      <w:r w:rsidR="00DE51E3" w:rsidRPr="005D6939">
        <w:rPr>
          <w:rStyle w:val="normaltextrun"/>
          <w:rFonts w:cstheme="minorHAnsi"/>
          <w:sz w:val="24"/>
          <w:szCs w:val="24"/>
          <w:lang w:val="en-GB"/>
        </w:rPr>
        <w:t xml:space="preserve"> </w:t>
      </w:r>
      <w:r w:rsidR="00DE51E3" w:rsidRPr="005D6939">
        <w:rPr>
          <w:rStyle w:val="normaltextrun"/>
          <w:rFonts w:cstheme="minorHAnsi"/>
          <w:sz w:val="24"/>
          <w:szCs w:val="24"/>
          <w:lang w:val="en-US"/>
        </w:rPr>
        <w:t>sexual exploitation, abuse and harassment</w:t>
      </w:r>
      <w:r w:rsidR="00DE51E3" w:rsidRPr="005D6939">
        <w:rPr>
          <w:rStyle w:val="normaltextrun"/>
          <w:rFonts w:cstheme="minorHAnsi"/>
          <w:sz w:val="24"/>
          <w:szCs w:val="24"/>
          <w:lang w:val="en-GB"/>
        </w:rPr>
        <w:t xml:space="preserve"> (SEAH), inaction, or other forms of </w:t>
      </w:r>
      <w:r w:rsidR="00DE51E3" w:rsidRPr="00C70F2E">
        <w:rPr>
          <w:rStyle w:val="normaltextrun"/>
          <w:rFonts w:cstheme="minorHAnsi"/>
          <w:sz w:val="24"/>
          <w:szCs w:val="24"/>
          <w:lang w:val="en-GB"/>
        </w:rPr>
        <w:t xml:space="preserve">non-compliance with Norec’s ethical principles, further disbursements may be frozen and legal action will be considered. </w:t>
      </w:r>
      <w:r w:rsidR="00DE51E3" w:rsidRPr="00C70F2E">
        <w:rPr>
          <w:rFonts w:eastAsia="Times New Roman" w:cstheme="minorHAnsi"/>
          <w:snapToGrid w:val="0"/>
          <w:sz w:val="24"/>
          <w:szCs w:val="24"/>
          <w:lang w:val="en-GB"/>
        </w:rPr>
        <w:t>Norec reserves the right to claim any repayments from the coordinating partner and any other party to this agreement receiving funds directly from Norec.</w:t>
      </w:r>
    </w:p>
    <w:p w14:paraId="313453D0" w14:textId="559D05DD" w:rsidR="008A279B" w:rsidRPr="00C70F2E" w:rsidRDefault="00C70F2E" w:rsidP="002A1B47">
      <w:pPr>
        <w:pStyle w:val="paragraph"/>
        <w:spacing w:before="0" w:beforeAutospacing="0" w:after="0" w:line="276" w:lineRule="auto"/>
        <w:jc w:val="both"/>
        <w:textAlignment w:val="baseline"/>
        <w:rPr>
          <w:rFonts w:asciiTheme="minorHAnsi" w:hAnsiTheme="minorHAnsi" w:cstheme="minorHAnsi"/>
          <w:snapToGrid w:val="0"/>
          <w:lang w:val="en-GB"/>
        </w:rPr>
      </w:pPr>
      <w:r>
        <w:rPr>
          <w:rStyle w:val="normaltextrun"/>
          <w:rFonts w:asciiTheme="minorHAnsi" w:hAnsiTheme="minorHAnsi" w:cstheme="minorHAnsi"/>
          <w:lang w:val="en-US"/>
        </w:rPr>
        <w:t>6</w:t>
      </w:r>
      <w:r w:rsidR="00634AF6" w:rsidRPr="00C70F2E">
        <w:rPr>
          <w:rStyle w:val="normaltextrun"/>
          <w:rFonts w:asciiTheme="minorHAnsi" w:hAnsiTheme="minorHAnsi" w:cstheme="minorHAnsi"/>
          <w:lang w:val="en-US"/>
        </w:rPr>
        <w:t>.</w:t>
      </w:r>
      <w:r w:rsidR="003164D9">
        <w:rPr>
          <w:rStyle w:val="normaltextrun"/>
          <w:rFonts w:asciiTheme="minorHAnsi" w:hAnsiTheme="minorHAnsi" w:cstheme="minorHAnsi"/>
          <w:lang w:val="en-US"/>
        </w:rPr>
        <w:t>3</w:t>
      </w:r>
      <w:r w:rsidR="00634AF6" w:rsidRPr="00C70F2E">
        <w:rPr>
          <w:rStyle w:val="normaltextrun"/>
          <w:rFonts w:asciiTheme="minorHAnsi" w:hAnsiTheme="minorHAnsi" w:cstheme="minorHAnsi"/>
          <w:lang w:val="en-US"/>
        </w:rPr>
        <w:t>.</w:t>
      </w:r>
      <w:r w:rsidR="00634AF6" w:rsidRPr="00D85939">
        <w:rPr>
          <w:rFonts w:asciiTheme="minorHAnsi" w:hAnsiTheme="minorHAnsi" w:cstheme="minorHAnsi"/>
          <w:snapToGrid w:val="0"/>
          <w:lang w:val="en-GB"/>
        </w:rPr>
        <w:t xml:space="preserve"> </w:t>
      </w:r>
      <w:r w:rsidR="003164D9">
        <w:rPr>
          <w:rFonts w:asciiTheme="minorHAnsi" w:hAnsiTheme="minorHAnsi" w:cstheme="minorHAnsi"/>
          <w:snapToGrid w:val="0"/>
          <w:lang w:val="en-GB"/>
        </w:rPr>
        <w:t>The parties to this agreement</w:t>
      </w:r>
      <w:r w:rsidR="00634AF6" w:rsidRPr="00D85939">
        <w:rPr>
          <w:rFonts w:asciiTheme="minorHAnsi" w:hAnsiTheme="minorHAnsi" w:cstheme="minorHAnsi"/>
          <w:snapToGrid w:val="0"/>
          <w:lang w:val="en-GB"/>
        </w:rPr>
        <w:t xml:space="preserve"> </w:t>
      </w:r>
      <w:r w:rsidR="003164D9">
        <w:rPr>
          <w:rFonts w:asciiTheme="minorHAnsi" w:hAnsiTheme="minorHAnsi" w:cstheme="minorHAnsi"/>
          <w:snapToGrid w:val="0"/>
          <w:lang w:val="en-GB"/>
        </w:rPr>
        <w:t>agree to</w:t>
      </w:r>
      <w:r w:rsidR="00634AF6" w:rsidRPr="00D85939">
        <w:rPr>
          <w:rFonts w:asciiTheme="minorHAnsi" w:hAnsiTheme="minorHAnsi" w:cstheme="minorHAnsi"/>
          <w:snapToGrid w:val="0"/>
          <w:lang w:val="en-GB"/>
        </w:rPr>
        <w:t xml:space="preserve"> establish the necessary routines</w:t>
      </w:r>
      <w:r w:rsidR="003164D9">
        <w:rPr>
          <w:rFonts w:asciiTheme="minorHAnsi" w:hAnsiTheme="minorHAnsi" w:cstheme="minorHAnsi"/>
          <w:snapToGrid w:val="0"/>
          <w:lang w:val="en-GB"/>
        </w:rPr>
        <w:t xml:space="preserve"> to</w:t>
      </w:r>
      <w:r w:rsidR="0081687D" w:rsidRPr="00C70F2E">
        <w:rPr>
          <w:rFonts w:asciiTheme="minorHAnsi" w:hAnsiTheme="minorHAnsi" w:cstheme="minorHAnsi"/>
          <w:snapToGrid w:val="0"/>
          <w:lang w:val="en-GB"/>
        </w:rPr>
        <w:t>:</w:t>
      </w:r>
    </w:p>
    <w:p w14:paraId="07B15456" w14:textId="4E6B80E8" w:rsidR="0081687D" w:rsidRPr="00C70F2E" w:rsidRDefault="0081687D" w:rsidP="002A1B47">
      <w:pPr>
        <w:pStyle w:val="paragraph"/>
        <w:numPr>
          <w:ilvl w:val="0"/>
          <w:numId w:val="17"/>
        </w:numPr>
        <w:spacing w:before="0" w:beforeAutospacing="0" w:after="0" w:afterAutospacing="0" w:line="276" w:lineRule="auto"/>
        <w:jc w:val="both"/>
        <w:textAlignment w:val="baseline"/>
        <w:rPr>
          <w:rStyle w:val="normaltextrun"/>
          <w:rFonts w:asciiTheme="minorHAnsi" w:hAnsiTheme="minorHAnsi" w:cstheme="minorHAnsi"/>
          <w:lang w:val="en-GB"/>
        </w:rPr>
      </w:pPr>
      <w:r w:rsidRPr="00C70F2E">
        <w:rPr>
          <w:rStyle w:val="normaltextrun"/>
          <w:rFonts w:asciiTheme="minorHAnsi" w:hAnsiTheme="minorHAnsi" w:cstheme="minorHAnsi"/>
          <w:lang w:val="en-GB"/>
        </w:rPr>
        <w:t xml:space="preserve">prevent or detect any financial mismanagement within the partnership. </w:t>
      </w:r>
    </w:p>
    <w:p w14:paraId="38FD1B2B" w14:textId="636B6B54" w:rsidR="0081687D" w:rsidRPr="00C70F2E" w:rsidRDefault="0081687D" w:rsidP="002A1B47">
      <w:pPr>
        <w:pStyle w:val="paragraph"/>
        <w:numPr>
          <w:ilvl w:val="0"/>
          <w:numId w:val="17"/>
        </w:numPr>
        <w:spacing w:before="0" w:beforeAutospacing="0" w:after="0" w:afterAutospacing="0" w:line="276" w:lineRule="auto"/>
        <w:jc w:val="both"/>
        <w:textAlignment w:val="baseline"/>
        <w:rPr>
          <w:rStyle w:val="normaltextrun"/>
          <w:rFonts w:asciiTheme="minorHAnsi" w:hAnsiTheme="minorHAnsi" w:cstheme="minorHAnsi"/>
          <w:lang w:val="en-GB"/>
        </w:rPr>
      </w:pPr>
      <w:r w:rsidRPr="00C70F2E">
        <w:rPr>
          <w:rStyle w:val="normaltextrun"/>
          <w:rFonts w:asciiTheme="minorHAnsi" w:hAnsiTheme="minorHAnsi" w:cstheme="minorHAnsi"/>
          <w:lang w:val="en-GB"/>
        </w:rPr>
        <w:t>prevent and manage any cases of harassment, discrimination, or any other form of reprehensible conduct within the partnership.</w:t>
      </w:r>
    </w:p>
    <w:p w14:paraId="610815BD" w14:textId="4E86F56A" w:rsidR="0081687D" w:rsidRPr="00C70F2E" w:rsidRDefault="0081687D" w:rsidP="002A1B47">
      <w:pPr>
        <w:pStyle w:val="Listeavsnitt"/>
        <w:numPr>
          <w:ilvl w:val="0"/>
          <w:numId w:val="17"/>
        </w:numPr>
        <w:rPr>
          <w:rStyle w:val="normaltextrun"/>
          <w:rFonts w:asciiTheme="minorHAnsi" w:hAnsiTheme="minorHAnsi" w:cstheme="minorHAnsi"/>
          <w:sz w:val="24"/>
          <w:szCs w:val="24"/>
          <w:lang w:val="en-GB"/>
        </w:rPr>
      </w:pPr>
      <w:r w:rsidRPr="00C70F2E">
        <w:rPr>
          <w:rStyle w:val="normaltextrun"/>
          <w:rFonts w:asciiTheme="minorHAnsi" w:hAnsiTheme="minorHAnsi" w:cstheme="minorHAnsi"/>
          <w:sz w:val="24"/>
          <w:szCs w:val="24"/>
          <w:lang w:val="en-GB" w:eastAsia="nb-NO"/>
        </w:rPr>
        <w:t xml:space="preserve">have a victim/survivor-centred approach to SEAH issues and do its utmost to prevent, detect and respond to SEAH within and related to the Project. </w:t>
      </w:r>
    </w:p>
    <w:p w14:paraId="7F460F8D" w14:textId="77777777" w:rsidR="002576CA" w:rsidRPr="00C70F2E" w:rsidRDefault="002576CA" w:rsidP="002A1B47">
      <w:pPr>
        <w:pStyle w:val="Listeavsnitt"/>
        <w:ind w:left="1080"/>
        <w:rPr>
          <w:rStyle w:val="normaltextrun"/>
          <w:rFonts w:asciiTheme="minorHAnsi" w:hAnsiTheme="minorHAnsi" w:cstheme="minorHAnsi"/>
          <w:sz w:val="24"/>
          <w:szCs w:val="24"/>
          <w:lang w:val="en-GB"/>
        </w:rPr>
      </w:pPr>
    </w:p>
    <w:p w14:paraId="728569C6" w14:textId="4A408AD3" w:rsidR="002576CA" w:rsidRPr="00C70F2E" w:rsidRDefault="003164D9" w:rsidP="002A1B47">
      <w:pPr>
        <w:spacing w:line="276" w:lineRule="auto"/>
        <w:rPr>
          <w:rStyle w:val="normaltextrun"/>
          <w:rFonts w:cstheme="minorHAnsi"/>
          <w:sz w:val="24"/>
          <w:szCs w:val="24"/>
          <w:lang w:val="en-GB"/>
        </w:rPr>
      </w:pPr>
      <w:bookmarkStart w:id="0" w:name="_Hlk121388329"/>
      <w:r>
        <w:rPr>
          <w:rStyle w:val="normaltextrun"/>
          <w:rFonts w:cstheme="minorHAnsi"/>
          <w:sz w:val="24"/>
          <w:szCs w:val="24"/>
          <w:lang w:val="en-GB"/>
        </w:rPr>
        <w:t>6</w:t>
      </w:r>
      <w:r w:rsidR="002576CA" w:rsidRPr="00C70F2E">
        <w:rPr>
          <w:rStyle w:val="normaltextrun"/>
          <w:rFonts w:cstheme="minorHAnsi"/>
          <w:sz w:val="24"/>
          <w:szCs w:val="24"/>
          <w:lang w:val="en-GB"/>
        </w:rPr>
        <w:t>.</w:t>
      </w:r>
      <w:r>
        <w:rPr>
          <w:rStyle w:val="normaltextrun"/>
          <w:rFonts w:cstheme="minorHAnsi"/>
          <w:sz w:val="24"/>
          <w:szCs w:val="24"/>
          <w:lang w:val="en-GB"/>
        </w:rPr>
        <w:t>4</w:t>
      </w:r>
      <w:r w:rsidR="002576CA" w:rsidRPr="00C70F2E">
        <w:rPr>
          <w:rStyle w:val="normaltextrun"/>
          <w:rFonts w:cstheme="minorHAnsi"/>
          <w:sz w:val="24"/>
          <w:szCs w:val="24"/>
          <w:lang w:val="en-GB"/>
        </w:rPr>
        <w:t>. “Financial irregularities” refers to all kinds of:</w:t>
      </w:r>
    </w:p>
    <w:p w14:paraId="0337D170" w14:textId="77777777" w:rsidR="002576CA" w:rsidRPr="00C70F2E" w:rsidRDefault="002576CA" w:rsidP="002A1B47">
      <w:pPr>
        <w:pStyle w:val="Listeavsnitt"/>
        <w:numPr>
          <w:ilvl w:val="0"/>
          <w:numId w:val="18"/>
        </w:numPr>
        <w:rPr>
          <w:rStyle w:val="normaltextrun"/>
          <w:rFonts w:asciiTheme="minorHAnsi" w:eastAsia="Times New Roman" w:hAnsiTheme="minorHAnsi" w:cstheme="minorHAnsi"/>
          <w:sz w:val="24"/>
          <w:szCs w:val="24"/>
          <w:lang w:val="en-GB"/>
        </w:rPr>
      </w:pPr>
      <w:r w:rsidRPr="00C70F2E">
        <w:rPr>
          <w:rStyle w:val="normaltextrun"/>
          <w:rFonts w:asciiTheme="minorHAnsi" w:hAnsiTheme="minorHAnsi" w:cstheme="minorHAnsi"/>
          <w:sz w:val="24"/>
          <w:szCs w:val="24"/>
          <w:lang w:val="en-GB"/>
        </w:rPr>
        <w:t>corruption, including bribery, nepotism and illegal gratuities;</w:t>
      </w:r>
    </w:p>
    <w:p w14:paraId="0F6A5696" w14:textId="77777777" w:rsidR="002576CA" w:rsidRPr="00C70F2E" w:rsidRDefault="002576CA" w:rsidP="002A1B47">
      <w:pPr>
        <w:pStyle w:val="Listeavsnitt"/>
        <w:numPr>
          <w:ilvl w:val="0"/>
          <w:numId w:val="18"/>
        </w:numPr>
        <w:rPr>
          <w:rStyle w:val="normaltextrun"/>
          <w:rFonts w:asciiTheme="minorHAnsi" w:hAnsiTheme="minorHAnsi" w:cstheme="minorHAnsi"/>
          <w:sz w:val="24"/>
          <w:szCs w:val="24"/>
          <w:lang w:val="en-GB"/>
        </w:rPr>
      </w:pPr>
      <w:r w:rsidRPr="00C70F2E">
        <w:rPr>
          <w:rStyle w:val="normaltextrun"/>
          <w:rFonts w:asciiTheme="minorHAnsi" w:hAnsiTheme="minorHAnsi" w:cstheme="minorHAnsi"/>
          <w:sz w:val="24"/>
          <w:szCs w:val="24"/>
          <w:lang w:val="en-GB"/>
        </w:rPr>
        <w:t>misappropriation of cash, inventory and all other kinds of assets;</w:t>
      </w:r>
    </w:p>
    <w:p w14:paraId="7D886200" w14:textId="77777777" w:rsidR="002576CA" w:rsidRPr="00C70F2E" w:rsidRDefault="002576CA" w:rsidP="002A1B47">
      <w:pPr>
        <w:pStyle w:val="Listeavsnitt"/>
        <w:numPr>
          <w:ilvl w:val="0"/>
          <w:numId w:val="18"/>
        </w:numPr>
        <w:rPr>
          <w:rStyle w:val="normaltextrun"/>
          <w:rFonts w:asciiTheme="minorHAnsi" w:hAnsiTheme="minorHAnsi" w:cstheme="minorHAnsi"/>
          <w:sz w:val="24"/>
          <w:szCs w:val="24"/>
          <w:lang w:val="en-GB"/>
        </w:rPr>
      </w:pPr>
      <w:r w:rsidRPr="00C70F2E">
        <w:rPr>
          <w:rStyle w:val="normaltextrun"/>
          <w:rFonts w:asciiTheme="minorHAnsi" w:hAnsiTheme="minorHAnsi" w:cstheme="minorHAnsi"/>
          <w:sz w:val="24"/>
          <w:szCs w:val="24"/>
          <w:lang w:val="en-GB"/>
        </w:rPr>
        <w:t xml:space="preserve">financial and non-financial fraudulent statements; </w:t>
      </w:r>
    </w:p>
    <w:p w14:paraId="5CCCFD2F" w14:textId="6788AF44" w:rsidR="002576CA" w:rsidRPr="00D85939" w:rsidRDefault="002576CA" w:rsidP="002A1B47">
      <w:pPr>
        <w:pStyle w:val="Listeavsnitt"/>
        <w:numPr>
          <w:ilvl w:val="0"/>
          <w:numId w:val="18"/>
        </w:numPr>
        <w:rPr>
          <w:rFonts w:asciiTheme="minorHAnsi" w:eastAsiaTheme="minorHAnsi" w:hAnsiTheme="minorHAnsi" w:cstheme="minorHAnsi"/>
          <w:sz w:val="24"/>
          <w:szCs w:val="24"/>
          <w:lang w:val="en-GB"/>
        </w:rPr>
      </w:pPr>
      <w:r w:rsidRPr="00C70F2E">
        <w:rPr>
          <w:rStyle w:val="normaltextrun"/>
          <w:rFonts w:asciiTheme="minorHAnsi" w:hAnsiTheme="minorHAnsi" w:cstheme="minorHAnsi"/>
          <w:sz w:val="24"/>
          <w:szCs w:val="24"/>
          <w:lang w:val="en-GB"/>
        </w:rPr>
        <w:t>all other use of Project funds which is not in accordance with the Agreement.</w:t>
      </w:r>
      <w:bookmarkEnd w:id="0"/>
    </w:p>
    <w:p w14:paraId="7D186FEB" w14:textId="2C1673C6" w:rsidR="00E807AD" w:rsidRPr="00D85939" w:rsidRDefault="003164D9" w:rsidP="002A1B47">
      <w:pPr>
        <w:pStyle w:val="paragraph"/>
        <w:spacing w:after="0" w:line="276" w:lineRule="auto"/>
        <w:jc w:val="both"/>
        <w:textAlignment w:val="baseline"/>
        <w:rPr>
          <w:rStyle w:val="normaltextrun"/>
          <w:rFonts w:asciiTheme="minorHAnsi" w:hAnsiTheme="minorHAnsi" w:cstheme="minorHAnsi"/>
          <w:lang w:val="en-US"/>
        </w:rPr>
      </w:pPr>
      <w:r>
        <w:rPr>
          <w:rStyle w:val="normaltextrun"/>
          <w:rFonts w:asciiTheme="minorHAnsi" w:hAnsiTheme="minorHAnsi" w:cstheme="minorHAnsi"/>
          <w:lang w:val="en-US"/>
        </w:rPr>
        <w:t>6</w:t>
      </w:r>
      <w:r w:rsidR="00E807AD" w:rsidRPr="00D85939">
        <w:rPr>
          <w:rStyle w:val="normaltextrun"/>
          <w:rFonts w:asciiTheme="minorHAnsi" w:hAnsiTheme="minorHAnsi" w:cstheme="minorHAnsi"/>
          <w:lang w:val="en-US"/>
        </w:rPr>
        <w:t>.</w:t>
      </w:r>
      <w:r>
        <w:rPr>
          <w:rStyle w:val="normaltextrun"/>
          <w:rFonts w:asciiTheme="minorHAnsi" w:hAnsiTheme="minorHAnsi" w:cstheme="minorHAnsi"/>
          <w:lang w:val="en-US"/>
        </w:rPr>
        <w:t>5</w:t>
      </w:r>
      <w:r w:rsidR="00E807AD" w:rsidRPr="00D85939">
        <w:rPr>
          <w:rStyle w:val="normaltextrun"/>
          <w:rFonts w:asciiTheme="minorHAnsi" w:hAnsiTheme="minorHAnsi" w:cstheme="minorHAnsi"/>
          <w:lang w:val="en-US"/>
        </w:rPr>
        <w:t xml:space="preserve">. Coordinating partner shall inform Norec immediately of any indication of any kind of conduct not in accordance with Norecs’ ethical principles. Coordinating partner shall provide Norec with an account of all the known facts and an assessment of how the matter should be followed up, including whether criminal prosecution or other sanctions are considered appropriate. </w:t>
      </w:r>
      <w:r w:rsidRPr="00D85939">
        <w:rPr>
          <w:rFonts w:asciiTheme="minorHAnsi" w:hAnsiTheme="minorHAnsi" w:cstheme="minorHAnsi"/>
          <w:lang w:val="en-US"/>
        </w:rPr>
        <w:t>If the coordinating partner fails to comply with their information responsibility, all other parties to this agreement are responsible to inform Norec.</w:t>
      </w:r>
    </w:p>
    <w:p w14:paraId="350A5123" w14:textId="7FC6D3FF" w:rsidR="00E807AD" w:rsidRPr="002A1B47" w:rsidRDefault="003164D9" w:rsidP="002A1B47">
      <w:pPr>
        <w:pStyle w:val="paragraph"/>
        <w:spacing w:after="0" w:line="276" w:lineRule="auto"/>
        <w:jc w:val="both"/>
        <w:textAlignment w:val="baseline"/>
        <w:rPr>
          <w:rStyle w:val="normaltextrun"/>
          <w:rFonts w:asciiTheme="minorHAnsi" w:hAnsiTheme="minorHAnsi" w:cstheme="minorHAnsi"/>
          <w:lang w:val="en-US"/>
        </w:rPr>
      </w:pPr>
      <w:r>
        <w:rPr>
          <w:rStyle w:val="normaltextrun"/>
          <w:rFonts w:asciiTheme="minorHAnsi" w:hAnsiTheme="minorHAnsi" w:cstheme="minorHAnsi"/>
          <w:lang w:val="en-US"/>
        </w:rPr>
        <w:t>6</w:t>
      </w:r>
      <w:r w:rsidR="00E807AD" w:rsidRPr="002A1B47">
        <w:rPr>
          <w:rStyle w:val="normaltextrun"/>
          <w:rFonts w:asciiTheme="minorHAnsi" w:hAnsiTheme="minorHAnsi" w:cstheme="minorHAnsi"/>
          <w:lang w:val="en-US"/>
        </w:rPr>
        <w:t>.</w:t>
      </w:r>
      <w:r>
        <w:rPr>
          <w:rStyle w:val="normaltextrun"/>
          <w:rFonts w:asciiTheme="minorHAnsi" w:hAnsiTheme="minorHAnsi" w:cstheme="minorHAnsi"/>
          <w:lang w:val="en-US"/>
        </w:rPr>
        <w:t>6</w:t>
      </w:r>
      <w:r w:rsidR="00E807AD" w:rsidRPr="002A1B47">
        <w:rPr>
          <w:rStyle w:val="normaltextrun"/>
          <w:rFonts w:asciiTheme="minorHAnsi" w:hAnsiTheme="minorHAnsi" w:cstheme="minorHAnsi"/>
          <w:lang w:val="en-US"/>
        </w:rPr>
        <w:t xml:space="preserve">. The matter will be handled by Norec in accordance with Norec’s procedures and routines for handling suspicion of financial irregularities or harassment/SEAH. </w:t>
      </w:r>
      <w:r>
        <w:rPr>
          <w:rStyle w:val="normaltextrun"/>
          <w:rFonts w:asciiTheme="minorHAnsi" w:hAnsiTheme="minorHAnsi" w:cstheme="minorHAnsi"/>
          <w:lang w:val="en-US"/>
        </w:rPr>
        <w:t>All Parties to this agreement</w:t>
      </w:r>
      <w:r w:rsidR="00E807AD" w:rsidRPr="002A1B47">
        <w:rPr>
          <w:rStyle w:val="normaltextrun"/>
          <w:rFonts w:asciiTheme="minorHAnsi" w:hAnsiTheme="minorHAnsi" w:cstheme="minorHAnsi"/>
          <w:lang w:val="en-US"/>
        </w:rPr>
        <w:t xml:space="preserve"> shall </w:t>
      </w:r>
      <w:r w:rsidR="002A1B47">
        <w:rPr>
          <w:rStyle w:val="normaltextrun"/>
          <w:rFonts w:asciiTheme="minorHAnsi" w:hAnsiTheme="minorHAnsi" w:cstheme="minorHAnsi"/>
          <w:lang w:val="en-US"/>
        </w:rPr>
        <w:t>co-operate</w:t>
      </w:r>
      <w:r w:rsidR="00E807AD" w:rsidRPr="002A1B47">
        <w:rPr>
          <w:rStyle w:val="normaltextrun"/>
          <w:rFonts w:asciiTheme="minorHAnsi" w:hAnsiTheme="minorHAnsi" w:cstheme="minorHAnsi"/>
          <w:lang w:val="en-US"/>
        </w:rPr>
        <w:t xml:space="preserve"> fully with Norec’s investigation and follow-up. </w:t>
      </w:r>
    </w:p>
    <w:p w14:paraId="6C74F916" w14:textId="5F021691" w:rsidR="006161A9" w:rsidRPr="002A1B47" w:rsidRDefault="003164D9" w:rsidP="002A1B47">
      <w:pPr>
        <w:autoSpaceDE w:val="0"/>
        <w:autoSpaceDN w:val="0"/>
        <w:adjustRightInd w:val="0"/>
        <w:spacing w:line="276" w:lineRule="auto"/>
        <w:jc w:val="both"/>
        <w:textAlignment w:val="baseline"/>
        <w:rPr>
          <w:rFonts w:cstheme="minorHAnsi"/>
          <w:sz w:val="24"/>
          <w:szCs w:val="24"/>
          <w:lang w:val="en-GB"/>
        </w:rPr>
      </w:pPr>
      <w:r>
        <w:rPr>
          <w:rStyle w:val="normaltextrun"/>
          <w:rFonts w:cstheme="minorHAnsi"/>
          <w:sz w:val="24"/>
          <w:szCs w:val="24"/>
          <w:lang w:val="en-GB"/>
        </w:rPr>
        <w:t>6</w:t>
      </w:r>
      <w:r w:rsidR="00E807AD" w:rsidRPr="002A1B47">
        <w:rPr>
          <w:rStyle w:val="normaltextrun"/>
          <w:rFonts w:cstheme="minorHAnsi"/>
          <w:sz w:val="24"/>
          <w:szCs w:val="24"/>
          <w:lang w:val="en-GB"/>
        </w:rPr>
        <w:t>.7. In the event of, or suspicion of a SEAH event, Norec shall be provided with a report of the relevant facts and an assessment of how the matter will be followed up, including whether the organisation will improve internal systems to prevent, detect and respond to SEAH, and whether criminal prosecution or other sanctions are considered appropriate, considering the rights, needs and wishes of the survivor/victim. The reporting will be made without compromising the safety, security, privacy and due process rights of any concerned person. The report will be handled by Norec in accordance with Norec’s guidelines for handling SEAH events.</w:t>
      </w:r>
      <w:r w:rsidR="00E807AD" w:rsidRPr="00C70F2E">
        <w:rPr>
          <w:rStyle w:val="normaltextrun"/>
          <w:rFonts w:cstheme="minorHAnsi"/>
          <w:sz w:val="24"/>
          <w:szCs w:val="24"/>
          <w:lang w:val="en-GB"/>
        </w:rPr>
        <w:t xml:space="preserve"> </w:t>
      </w:r>
    </w:p>
    <w:p w14:paraId="31F2D533" w14:textId="12A96BFF" w:rsidR="00ED67C3" w:rsidRPr="00013749" w:rsidRDefault="00ED67C3" w:rsidP="002A1B47">
      <w:pPr>
        <w:pStyle w:val="Overskrift1"/>
        <w:numPr>
          <w:ilvl w:val="0"/>
          <w:numId w:val="24"/>
        </w:numPr>
        <w:spacing w:line="276" w:lineRule="auto"/>
        <w:rPr>
          <w:rFonts w:asciiTheme="minorHAnsi" w:hAnsiTheme="minorHAnsi" w:cstheme="minorBidi"/>
          <w:b/>
          <w:bCs/>
          <w:color w:val="auto"/>
          <w:sz w:val="30"/>
          <w:szCs w:val="30"/>
          <w:lang w:val="en-GB"/>
        </w:rPr>
      </w:pPr>
      <w:r w:rsidRPr="31A3B8D2">
        <w:rPr>
          <w:rFonts w:asciiTheme="minorHAnsi" w:hAnsiTheme="minorHAnsi" w:cstheme="minorBidi"/>
          <w:b/>
          <w:bCs/>
          <w:color w:val="auto"/>
          <w:sz w:val="30"/>
          <w:szCs w:val="30"/>
          <w:lang w:val="en-GB"/>
        </w:rPr>
        <w:t>MONITORING, EVALUATION AND REPORTING</w:t>
      </w:r>
    </w:p>
    <w:p w14:paraId="4BE9D2DA" w14:textId="2EB6088A" w:rsidR="00ED67C3" w:rsidRPr="002A1B47" w:rsidRDefault="00ED67C3" w:rsidP="002A1B47">
      <w:pPr>
        <w:spacing w:before="120" w:line="276" w:lineRule="auto"/>
        <w:jc w:val="both"/>
        <w:rPr>
          <w:rFonts w:eastAsia="Times New Roman" w:cstheme="minorHAnsi"/>
          <w:snapToGrid w:val="0"/>
          <w:sz w:val="24"/>
          <w:szCs w:val="24"/>
          <w:lang w:val="en-GB"/>
        </w:rPr>
      </w:pPr>
      <w:r w:rsidRPr="002A1B47">
        <w:rPr>
          <w:rFonts w:eastAsia="Times New Roman" w:cstheme="minorHAnsi"/>
          <w:snapToGrid w:val="0"/>
          <w:sz w:val="24"/>
          <w:szCs w:val="24"/>
          <w:lang w:val="en-GB"/>
        </w:rPr>
        <w:t xml:space="preserve">The parties to this </w:t>
      </w:r>
      <w:r w:rsidR="000D72F4" w:rsidRPr="002A1B47">
        <w:rPr>
          <w:rFonts w:eastAsia="Times New Roman" w:cstheme="minorHAnsi"/>
          <w:snapToGrid w:val="0"/>
          <w:sz w:val="24"/>
          <w:szCs w:val="24"/>
          <w:lang w:val="en-GB"/>
        </w:rPr>
        <w:t xml:space="preserve">partnership </w:t>
      </w:r>
      <w:r w:rsidRPr="002A1B47">
        <w:rPr>
          <w:rFonts w:eastAsia="Times New Roman" w:cstheme="minorHAnsi"/>
          <w:snapToGrid w:val="0"/>
          <w:sz w:val="24"/>
          <w:szCs w:val="24"/>
          <w:lang w:val="en-GB"/>
        </w:rPr>
        <w:t xml:space="preserve">agreement agree: </w:t>
      </w:r>
    </w:p>
    <w:p w14:paraId="2E6187D1" w14:textId="26C8B546" w:rsidR="397F0686" w:rsidRPr="002A1B47" w:rsidRDefault="00135385" w:rsidP="002A1B47">
      <w:pPr>
        <w:pStyle w:val="Listeavsnitt"/>
        <w:numPr>
          <w:ilvl w:val="0"/>
          <w:numId w:val="6"/>
        </w:numPr>
        <w:jc w:val="both"/>
        <w:rPr>
          <w:rFonts w:asciiTheme="minorHAnsi" w:eastAsia="Times New Roman" w:hAnsiTheme="minorHAnsi" w:cstheme="minorHAnsi"/>
          <w:sz w:val="24"/>
          <w:szCs w:val="24"/>
          <w:lang w:val="en-GB"/>
        </w:rPr>
      </w:pPr>
      <w:r w:rsidRPr="002A1B47">
        <w:rPr>
          <w:rFonts w:asciiTheme="minorHAnsi" w:hAnsiTheme="minorHAnsi" w:cstheme="minorHAnsi"/>
          <w:sz w:val="24"/>
          <w:szCs w:val="24"/>
          <w:lang w:val="en-US"/>
        </w:rPr>
        <w:t>T</w:t>
      </w:r>
      <w:r w:rsidR="003164D9" w:rsidRPr="002A1B47">
        <w:rPr>
          <w:rFonts w:asciiTheme="minorHAnsi" w:hAnsiTheme="minorHAnsi" w:cstheme="minorHAnsi"/>
          <w:sz w:val="24"/>
          <w:szCs w:val="24"/>
          <w:lang w:val="en-US"/>
        </w:rPr>
        <w:t xml:space="preserve">o hold at least one formal meeting in the partnership in each round of exchange and a yearly review meeting with Norec. </w:t>
      </w:r>
    </w:p>
    <w:p w14:paraId="644AE06A" w14:textId="28F970D8" w:rsidR="00ED67C3" w:rsidRPr="002A1B47" w:rsidRDefault="00ED67C3" w:rsidP="002A1B47">
      <w:pPr>
        <w:pStyle w:val="Listeavsnitt"/>
        <w:numPr>
          <w:ilvl w:val="0"/>
          <w:numId w:val="6"/>
        </w:numPr>
        <w:jc w:val="both"/>
        <w:rPr>
          <w:rFonts w:asciiTheme="minorHAnsi" w:eastAsia="Times New Roman" w:hAnsiTheme="minorHAnsi" w:cstheme="minorHAnsi"/>
          <w:snapToGrid w:val="0"/>
          <w:sz w:val="24"/>
          <w:szCs w:val="24"/>
          <w:lang w:val="en-GB"/>
        </w:rPr>
      </w:pPr>
      <w:r w:rsidRPr="002A1B47">
        <w:rPr>
          <w:rFonts w:asciiTheme="minorHAnsi" w:eastAsia="Times New Roman" w:hAnsiTheme="minorHAnsi" w:cstheme="minorHAnsi"/>
          <w:snapToGrid w:val="0"/>
          <w:sz w:val="24"/>
          <w:szCs w:val="24"/>
          <w:lang w:val="en-GB"/>
        </w:rPr>
        <w:t>That the coordinating partner shall prepare the consolidated progress, results, financial and audit reports for the rounds. The other partners commit to preparing inputs for these reports in good time, according to the requirements, standards and deadlines set by Norec and the coordinating partner.</w:t>
      </w:r>
      <w:r w:rsidR="00135385" w:rsidRPr="002A1B47">
        <w:rPr>
          <w:rFonts w:asciiTheme="minorHAnsi" w:eastAsia="Times New Roman" w:hAnsiTheme="minorHAnsi" w:cstheme="minorHAnsi"/>
          <w:snapToGrid w:val="0"/>
          <w:sz w:val="24"/>
          <w:szCs w:val="24"/>
          <w:lang w:val="en-GB"/>
        </w:rPr>
        <w:t xml:space="preserve"> It includes </w:t>
      </w:r>
      <w:r w:rsidR="00135385" w:rsidRPr="002A1B47">
        <w:rPr>
          <w:rFonts w:asciiTheme="minorHAnsi" w:hAnsiTheme="minorHAnsi" w:cstheme="minorHAnsi"/>
          <w:sz w:val="24"/>
          <w:szCs w:val="24"/>
          <w:lang w:val="en-US"/>
        </w:rPr>
        <w:t xml:space="preserve">financial and audit reports for their project accounts for each completed round of exchange and submit these to the coordinating partner for consolidation in time and in accordance with the standards set by Norec. </w:t>
      </w:r>
    </w:p>
    <w:p w14:paraId="27903FF1" w14:textId="61E97205" w:rsidR="00ED67C3" w:rsidRPr="003164D9" w:rsidRDefault="00ED67C3" w:rsidP="002A1B47">
      <w:pPr>
        <w:pStyle w:val="Listeavsnitt"/>
        <w:numPr>
          <w:ilvl w:val="0"/>
          <w:numId w:val="6"/>
        </w:numPr>
        <w:jc w:val="both"/>
        <w:rPr>
          <w:rFonts w:asciiTheme="minorHAnsi" w:hAnsiTheme="minorHAnsi" w:cstheme="minorHAnsi"/>
          <w:sz w:val="24"/>
          <w:szCs w:val="24"/>
          <w:lang w:val="en-GB"/>
        </w:rPr>
      </w:pPr>
      <w:r w:rsidRPr="003164D9">
        <w:rPr>
          <w:rFonts w:asciiTheme="minorHAnsi" w:hAnsiTheme="minorHAnsi" w:cstheme="minorHAnsi"/>
          <w:sz w:val="24"/>
          <w:szCs w:val="24"/>
          <w:lang w:val="en-GB"/>
        </w:rPr>
        <w:lastRenderedPageBreak/>
        <w:t xml:space="preserve">The project accounts shall be audited in accordance with the ISA 805 standard. </w:t>
      </w:r>
      <w:r w:rsidRPr="003164D9">
        <w:rPr>
          <w:rStyle w:val="normaltextrun"/>
          <w:rFonts w:asciiTheme="minorHAnsi" w:hAnsiTheme="minorHAnsi" w:cstheme="minorHAnsi"/>
          <w:sz w:val="24"/>
          <w:szCs w:val="24"/>
          <w:shd w:val="clear" w:color="auto" w:fill="FFFFFF"/>
          <w:lang w:val="en-US"/>
        </w:rPr>
        <w:t>All audits must be carried out by independent chartered/certified auditors.</w:t>
      </w:r>
      <w:r w:rsidRPr="003164D9">
        <w:rPr>
          <w:rStyle w:val="eop"/>
          <w:rFonts w:asciiTheme="minorHAnsi" w:hAnsiTheme="minorHAnsi" w:cstheme="minorHAnsi"/>
          <w:sz w:val="24"/>
          <w:szCs w:val="24"/>
          <w:shd w:val="clear" w:color="auto" w:fill="FFFFFF"/>
          <w:lang w:val="en-US"/>
        </w:rPr>
        <w:t> </w:t>
      </w:r>
      <w:r w:rsidRPr="003164D9">
        <w:rPr>
          <w:rFonts w:asciiTheme="minorHAnsi" w:hAnsiTheme="minorHAnsi" w:cstheme="minorHAnsi"/>
          <w:sz w:val="24"/>
          <w:szCs w:val="24"/>
          <w:lang w:val="en-GB"/>
        </w:rPr>
        <w:t>The audit must be carried out in accordance with the Norec template for financial report</w:t>
      </w:r>
      <w:r w:rsidR="000D72F4">
        <w:rPr>
          <w:rFonts w:asciiTheme="minorHAnsi" w:hAnsiTheme="minorHAnsi" w:cstheme="minorHAnsi"/>
          <w:sz w:val="24"/>
          <w:szCs w:val="24"/>
          <w:lang w:val="en-GB"/>
        </w:rPr>
        <w:t>s</w:t>
      </w:r>
      <w:r w:rsidRPr="003164D9">
        <w:rPr>
          <w:rFonts w:asciiTheme="minorHAnsi" w:hAnsiTheme="minorHAnsi" w:cstheme="minorHAnsi"/>
          <w:sz w:val="24"/>
          <w:szCs w:val="24"/>
          <w:lang w:val="en-GB"/>
        </w:rPr>
        <w:t>. The auditor must confirm the amount transferred from Norec and/or the coordinating partner. The exchange rate used for each transfer or the average for the round must also be specified and confirmed. The auditor must confirm any unspent funds and currency gain/loss.</w:t>
      </w:r>
    </w:p>
    <w:p w14:paraId="63F1B692" w14:textId="77777777" w:rsidR="00ED67C3" w:rsidRPr="003164D9" w:rsidRDefault="00ED67C3" w:rsidP="002A1B47">
      <w:pPr>
        <w:numPr>
          <w:ilvl w:val="0"/>
          <w:numId w:val="6"/>
        </w:numPr>
        <w:spacing w:after="0" w:line="276" w:lineRule="auto"/>
        <w:jc w:val="both"/>
        <w:rPr>
          <w:rFonts w:eastAsia="Times New Roman" w:cstheme="minorHAnsi"/>
          <w:snapToGrid w:val="0"/>
          <w:sz w:val="24"/>
          <w:szCs w:val="24"/>
          <w:lang w:val="en-GB"/>
        </w:rPr>
      </w:pPr>
      <w:r w:rsidRPr="003164D9">
        <w:rPr>
          <w:rFonts w:eastAsia="Times New Roman" w:cstheme="minorHAnsi"/>
          <w:snapToGrid w:val="0"/>
          <w:sz w:val="24"/>
          <w:szCs w:val="24"/>
          <w:lang w:val="en-GB"/>
        </w:rPr>
        <w:t xml:space="preserve">The coordinating partner shall monitor the project as required. The coordinating partner is responsible for informing Norec of any relevant managerial issues related to the programme, personnel or financial administration. </w:t>
      </w:r>
    </w:p>
    <w:p w14:paraId="4AF5FDD1" w14:textId="3E3AD36F" w:rsidR="00ED67C3" w:rsidRPr="003164D9" w:rsidRDefault="00ED67C3" w:rsidP="002A1B47">
      <w:pPr>
        <w:numPr>
          <w:ilvl w:val="0"/>
          <w:numId w:val="6"/>
        </w:numPr>
        <w:spacing w:after="0" w:line="276" w:lineRule="auto"/>
        <w:jc w:val="both"/>
        <w:rPr>
          <w:rFonts w:eastAsia="Times New Roman" w:cstheme="minorHAnsi"/>
          <w:snapToGrid w:val="0"/>
          <w:sz w:val="24"/>
          <w:szCs w:val="24"/>
          <w:lang w:val="en-GB"/>
        </w:rPr>
      </w:pPr>
      <w:r w:rsidRPr="003164D9">
        <w:rPr>
          <w:rFonts w:eastAsia="Times New Roman" w:cstheme="minorHAnsi"/>
          <w:snapToGrid w:val="0"/>
          <w:sz w:val="24"/>
          <w:szCs w:val="24"/>
          <w:lang w:val="en-GB"/>
        </w:rPr>
        <w:t xml:space="preserve">Norec and the Auditor General of Norway shall have general access to monitor all aspects of the </w:t>
      </w:r>
      <w:r w:rsidRPr="000D72F4">
        <w:rPr>
          <w:rFonts w:eastAsia="Times New Roman" w:cstheme="minorHAnsi"/>
          <w:snapToGrid w:val="0"/>
          <w:sz w:val="24"/>
          <w:szCs w:val="24"/>
          <w:lang w:val="en-GB"/>
        </w:rPr>
        <w:t>project</w:t>
      </w:r>
      <w:r w:rsidR="000D72F4" w:rsidRPr="000D72F4">
        <w:rPr>
          <w:rFonts w:eastAsia="Times New Roman" w:cstheme="minorHAnsi"/>
          <w:snapToGrid w:val="0"/>
          <w:sz w:val="24"/>
          <w:szCs w:val="24"/>
          <w:lang w:val="en-GB"/>
        </w:rPr>
        <w:t xml:space="preserve">, </w:t>
      </w:r>
      <w:r w:rsidR="000D72F4" w:rsidRPr="002A1B47">
        <w:rPr>
          <w:sz w:val="24"/>
          <w:szCs w:val="24"/>
          <w:lang w:val="en-US"/>
        </w:rPr>
        <w:t>as well as the individual partners</w:t>
      </w:r>
      <w:r w:rsidRPr="000D72F4">
        <w:rPr>
          <w:rFonts w:eastAsia="Times New Roman" w:cstheme="minorHAnsi"/>
          <w:snapToGrid w:val="0"/>
          <w:sz w:val="24"/>
          <w:szCs w:val="24"/>
          <w:lang w:val="en-GB"/>
        </w:rPr>
        <w:t>.</w:t>
      </w:r>
      <w:r w:rsidRPr="003164D9">
        <w:rPr>
          <w:rFonts w:eastAsia="Times New Roman" w:cstheme="minorHAnsi"/>
          <w:snapToGrid w:val="0"/>
          <w:sz w:val="24"/>
          <w:szCs w:val="24"/>
          <w:lang w:val="en-GB"/>
        </w:rPr>
        <w:t xml:space="preserve"> Such monitoring may include following up on the activity and the financial reports and audits, attending review</w:t>
      </w:r>
      <w:r w:rsidR="000D72F4">
        <w:rPr>
          <w:rFonts w:eastAsia="Times New Roman" w:cstheme="minorHAnsi"/>
          <w:snapToGrid w:val="0"/>
          <w:sz w:val="24"/>
          <w:szCs w:val="24"/>
          <w:lang w:val="en-GB"/>
        </w:rPr>
        <w:t xml:space="preserve"> meetings</w:t>
      </w:r>
      <w:r w:rsidRPr="003164D9">
        <w:rPr>
          <w:rFonts w:eastAsia="Times New Roman" w:cstheme="minorHAnsi"/>
          <w:snapToGrid w:val="0"/>
          <w:sz w:val="24"/>
          <w:szCs w:val="24"/>
          <w:lang w:val="en-GB"/>
        </w:rPr>
        <w:t>, and conducting field visits to individual partners and participants in the partnership. Norec may hire external consultants to evaluate the project or conduct such evaluations themselves.</w:t>
      </w:r>
      <w:r w:rsidR="00D116B6" w:rsidRPr="003164D9">
        <w:rPr>
          <w:rFonts w:eastAsia="Times New Roman" w:cstheme="minorHAnsi"/>
          <w:snapToGrid w:val="0"/>
          <w:sz w:val="24"/>
          <w:szCs w:val="24"/>
          <w:lang w:val="en-GB"/>
        </w:rPr>
        <w:t xml:space="preserve"> </w:t>
      </w:r>
      <w:r w:rsidR="00D116B6" w:rsidRPr="002A1B47">
        <w:rPr>
          <w:rFonts w:cstheme="minorHAnsi"/>
          <w:snapToGrid w:val="0"/>
          <w:sz w:val="24"/>
          <w:szCs w:val="24"/>
          <w:lang w:val="en-GB"/>
        </w:rPr>
        <w:t>The rights and obligations of this article shall remain in force for 5 years following expiry of termination of the contract, whichever occurs later.</w:t>
      </w:r>
    </w:p>
    <w:p w14:paraId="5A1721A7" w14:textId="77777777" w:rsidR="00ED67C3" w:rsidRPr="00013749" w:rsidRDefault="00ED67C3" w:rsidP="002A1B47">
      <w:pPr>
        <w:spacing w:line="276" w:lineRule="auto"/>
        <w:ind w:left="720"/>
        <w:jc w:val="both"/>
        <w:rPr>
          <w:rFonts w:eastAsia="Times New Roman" w:cstheme="minorHAnsi"/>
          <w:snapToGrid w:val="0"/>
          <w:lang w:val="en-GB"/>
        </w:rPr>
      </w:pPr>
    </w:p>
    <w:p w14:paraId="4472DEA2" w14:textId="4D97E214" w:rsidR="00ED67C3" w:rsidRPr="00013749" w:rsidRDefault="00ED67C3" w:rsidP="002A1B47">
      <w:pPr>
        <w:pStyle w:val="Overskrift1"/>
        <w:numPr>
          <w:ilvl w:val="0"/>
          <w:numId w:val="24"/>
        </w:numPr>
        <w:spacing w:before="0" w:line="276" w:lineRule="auto"/>
        <w:rPr>
          <w:rFonts w:asciiTheme="minorHAnsi" w:hAnsiTheme="minorHAnsi" w:cstheme="minorHAnsi"/>
          <w:b/>
          <w:bCs/>
          <w:color w:val="auto"/>
          <w:sz w:val="30"/>
          <w:szCs w:val="30"/>
          <w:lang w:val="en-GB"/>
        </w:rPr>
      </w:pPr>
      <w:r w:rsidRPr="00013749">
        <w:rPr>
          <w:rFonts w:asciiTheme="minorHAnsi" w:hAnsiTheme="minorHAnsi" w:cstheme="minorHAnsi"/>
          <w:b/>
          <w:bCs/>
          <w:color w:val="auto"/>
          <w:sz w:val="30"/>
          <w:szCs w:val="30"/>
          <w:lang w:val="en-GB"/>
        </w:rPr>
        <w:t>PARTICIPANT ADMINISTRATION</w:t>
      </w:r>
    </w:p>
    <w:p w14:paraId="4705040D" w14:textId="0967939E" w:rsidR="00EE7240" w:rsidRPr="002A1B47" w:rsidRDefault="00EE7240" w:rsidP="002A1B47">
      <w:pPr>
        <w:spacing w:line="276" w:lineRule="auto"/>
        <w:jc w:val="both"/>
        <w:rPr>
          <w:rFonts w:eastAsia="Times New Roman" w:cstheme="minorHAnsi"/>
          <w:snapToGrid w:val="0"/>
          <w:sz w:val="24"/>
          <w:szCs w:val="24"/>
          <w:lang w:val="en-GB"/>
        </w:rPr>
      </w:pPr>
      <w:r w:rsidRPr="002A1B47">
        <w:rPr>
          <w:rFonts w:eastAsia="Times New Roman" w:cstheme="minorHAnsi"/>
          <w:snapToGrid w:val="0"/>
          <w:sz w:val="24"/>
          <w:szCs w:val="24"/>
          <w:lang w:val="en-GB"/>
        </w:rPr>
        <w:t>The parties to this partnership agreement agree</w:t>
      </w:r>
      <w:r w:rsidRPr="00EE7240">
        <w:rPr>
          <w:rFonts w:eastAsia="Times New Roman" w:cstheme="minorHAnsi"/>
          <w:snapToGrid w:val="0"/>
          <w:sz w:val="24"/>
          <w:szCs w:val="24"/>
          <w:lang w:val="en-GB"/>
        </w:rPr>
        <w:t xml:space="preserve"> to the following</w:t>
      </w:r>
      <w:r w:rsidRPr="002A1B47">
        <w:rPr>
          <w:rFonts w:eastAsia="Times New Roman" w:cstheme="minorHAnsi"/>
          <w:snapToGrid w:val="0"/>
          <w:sz w:val="24"/>
          <w:szCs w:val="24"/>
          <w:lang w:val="en-GB"/>
        </w:rPr>
        <w:t xml:space="preserve">: </w:t>
      </w:r>
    </w:p>
    <w:p w14:paraId="5FFD9F2E" w14:textId="708EC24A" w:rsidR="00ED02AE" w:rsidRPr="00EE7240" w:rsidRDefault="00EE7240" w:rsidP="002A1B47">
      <w:pPr>
        <w:spacing w:line="276" w:lineRule="auto"/>
        <w:jc w:val="both"/>
        <w:rPr>
          <w:rFonts w:cstheme="minorHAnsi"/>
          <w:b/>
          <w:snapToGrid w:val="0"/>
          <w:sz w:val="24"/>
          <w:szCs w:val="24"/>
          <w:lang w:val="en-GB"/>
        </w:rPr>
      </w:pPr>
      <w:r>
        <w:rPr>
          <w:rFonts w:cstheme="minorHAnsi"/>
          <w:bCs/>
          <w:snapToGrid w:val="0"/>
          <w:sz w:val="24"/>
          <w:szCs w:val="24"/>
          <w:lang w:val="en-GB"/>
        </w:rPr>
        <w:t>8.1.</w:t>
      </w:r>
      <w:r w:rsidRPr="00EE7240">
        <w:rPr>
          <w:rFonts w:cstheme="minorHAnsi"/>
          <w:bCs/>
          <w:snapToGrid w:val="0"/>
          <w:sz w:val="24"/>
          <w:szCs w:val="24"/>
          <w:lang w:val="en-GB"/>
        </w:rPr>
        <w:t xml:space="preserve"> Recruitment</w:t>
      </w:r>
      <w:r w:rsidR="00ED02AE" w:rsidRPr="002A1B47">
        <w:rPr>
          <w:rFonts w:cstheme="minorHAnsi"/>
          <w:snapToGrid w:val="0"/>
          <w:sz w:val="24"/>
          <w:szCs w:val="24"/>
          <w:lang w:val="en-GB"/>
        </w:rPr>
        <w:t xml:space="preserve"> criteria shall be agreed upon by all </w:t>
      </w:r>
      <w:r w:rsidRPr="002A1B47">
        <w:rPr>
          <w:rFonts w:cstheme="minorHAnsi"/>
          <w:snapToGrid w:val="0"/>
          <w:sz w:val="24"/>
          <w:szCs w:val="24"/>
          <w:lang w:val="en-GB"/>
        </w:rPr>
        <w:t>Parties</w:t>
      </w:r>
      <w:r w:rsidR="00ED02AE" w:rsidRPr="002A1B47">
        <w:rPr>
          <w:rFonts w:cstheme="minorHAnsi"/>
          <w:snapToGrid w:val="0"/>
          <w:sz w:val="24"/>
          <w:szCs w:val="24"/>
          <w:lang w:val="en-GB"/>
        </w:rPr>
        <w:t xml:space="preserve"> involved and be available in written form. Participants shall be recruited according to the agreed criteria and </w:t>
      </w:r>
      <w:r w:rsidR="00ED02AE" w:rsidRPr="002A1B47">
        <w:rPr>
          <w:rFonts w:cstheme="minorHAnsi"/>
          <w:sz w:val="24"/>
          <w:szCs w:val="24"/>
          <w:lang w:val="en-GB"/>
        </w:rPr>
        <w:t>the work tasks/activities/assignments described in the Application</w:t>
      </w:r>
      <w:r w:rsidR="00ED02AE" w:rsidRPr="002A1B47">
        <w:rPr>
          <w:rFonts w:cstheme="minorHAnsi"/>
          <w:snapToGrid w:val="0"/>
          <w:sz w:val="24"/>
          <w:szCs w:val="24"/>
          <w:lang w:val="en-GB"/>
        </w:rPr>
        <w:t xml:space="preserve">. All the organisations involved shall assess one another’s candidates, i.e. the participants they will receive. </w:t>
      </w:r>
    </w:p>
    <w:p w14:paraId="6B96478A" w14:textId="48DBD97D" w:rsidR="00ED02AE" w:rsidRPr="002A1B47" w:rsidRDefault="00EE7240" w:rsidP="002A1B47">
      <w:pPr>
        <w:spacing w:line="276" w:lineRule="auto"/>
        <w:jc w:val="both"/>
        <w:rPr>
          <w:rFonts w:cstheme="minorHAnsi"/>
          <w:sz w:val="24"/>
          <w:szCs w:val="24"/>
          <w:lang w:val="en-GB"/>
        </w:rPr>
      </w:pPr>
      <w:r>
        <w:rPr>
          <w:rFonts w:cstheme="minorHAnsi"/>
          <w:sz w:val="24"/>
          <w:szCs w:val="24"/>
          <w:lang w:val="en-GB"/>
        </w:rPr>
        <w:t>8.2.</w:t>
      </w:r>
      <w:r w:rsidRPr="00EE7240">
        <w:rPr>
          <w:rFonts w:cstheme="minorHAnsi"/>
          <w:sz w:val="24"/>
          <w:szCs w:val="24"/>
          <w:lang w:val="en-GB"/>
        </w:rPr>
        <w:t xml:space="preserve"> All</w:t>
      </w:r>
      <w:r w:rsidR="00ED02AE" w:rsidRPr="002A1B47">
        <w:rPr>
          <w:rFonts w:cstheme="minorHAnsi"/>
          <w:sz w:val="24"/>
          <w:szCs w:val="24"/>
          <w:lang w:val="en-GB"/>
        </w:rPr>
        <w:t xml:space="preserve"> participants shall have a contract of employment that minimum contains the following items: </w:t>
      </w:r>
    </w:p>
    <w:p w14:paraId="7F4356B7" w14:textId="77777777" w:rsidR="00ED02AE" w:rsidRPr="00EE7240" w:rsidRDefault="00ED02AE" w:rsidP="002A1B47">
      <w:pPr>
        <w:pStyle w:val="Listeavsnitt"/>
        <w:numPr>
          <w:ilvl w:val="0"/>
          <w:numId w:val="27"/>
        </w:numPr>
        <w:rPr>
          <w:rFonts w:asciiTheme="minorHAnsi" w:hAnsiTheme="minorHAnsi" w:cstheme="minorHAnsi"/>
          <w:sz w:val="24"/>
          <w:szCs w:val="24"/>
          <w:lang w:val="en-GB"/>
        </w:rPr>
      </w:pPr>
      <w:r w:rsidRPr="00EE7240">
        <w:rPr>
          <w:rFonts w:asciiTheme="minorHAnsi" w:hAnsiTheme="minorHAnsi" w:cstheme="minorHAnsi"/>
          <w:sz w:val="24"/>
          <w:szCs w:val="24"/>
          <w:lang w:val="en-GB"/>
        </w:rPr>
        <w:t>Names and signatures of participant (employee) and partner (employer)</w:t>
      </w:r>
    </w:p>
    <w:p w14:paraId="5562B147" w14:textId="77777777" w:rsidR="00ED02AE" w:rsidRPr="00EE7240" w:rsidRDefault="00ED02AE" w:rsidP="002A1B47">
      <w:pPr>
        <w:pStyle w:val="Listeavsnitt"/>
        <w:numPr>
          <w:ilvl w:val="0"/>
          <w:numId w:val="27"/>
        </w:numPr>
        <w:rPr>
          <w:rFonts w:asciiTheme="minorHAnsi" w:hAnsiTheme="minorHAnsi" w:cstheme="minorHAnsi"/>
          <w:sz w:val="24"/>
          <w:szCs w:val="24"/>
          <w:lang w:val="en-GB"/>
        </w:rPr>
      </w:pPr>
      <w:r w:rsidRPr="00EE7240">
        <w:rPr>
          <w:rFonts w:asciiTheme="minorHAnsi" w:hAnsiTheme="minorHAnsi" w:cstheme="minorHAnsi"/>
          <w:sz w:val="24"/>
          <w:szCs w:val="24"/>
          <w:lang w:val="en-GB"/>
        </w:rPr>
        <w:t xml:space="preserve">Duration of the contract: </w:t>
      </w:r>
      <w:r w:rsidRPr="00EE7240">
        <w:rPr>
          <w:rFonts w:asciiTheme="minorHAnsi" w:hAnsiTheme="minorHAnsi" w:cstheme="minorHAnsi"/>
          <w:snapToGrid w:val="0"/>
          <w:sz w:val="24"/>
          <w:szCs w:val="24"/>
          <w:lang w:val="en-GB"/>
        </w:rPr>
        <w:t xml:space="preserve">it shall be </w:t>
      </w:r>
      <w:r w:rsidRPr="00EE7240">
        <w:rPr>
          <w:rFonts w:asciiTheme="minorHAnsi" w:hAnsiTheme="minorHAnsi" w:cstheme="minorHAnsi"/>
          <w:sz w:val="24"/>
          <w:szCs w:val="24"/>
          <w:lang w:val="en-GB"/>
        </w:rPr>
        <w:t>valid for the period the participant is active in the project</w:t>
      </w:r>
    </w:p>
    <w:p w14:paraId="4637C1F1" w14:textId="77777777" w:rsidR="00ED02AE" w:rsidRPr="00EE7240" w:rsidRDefault="00ED02AE" w:rsidP="002A1B47">
      <w:pPr>
        <w:pStyle w:val="Listeavsnitt"/>
        <w:numPr>
          <w:ilvl w:val="0"/>
          <w:numId w:val="27"/>
        </w:numPr>
        <w:rPr>
          <w:rFonts w:asciiTheme="minorHAnsi" w:hAnsiTheme="minorHAnsi" w:cstheme="minorHAnsi"/>
          <w:snapToGrid w:val="0"/>
          <w:sz w:val="24"/>
          <w:szCs w:val="24"/>
          <w:lang w:val="en-GB"/>
        </w:rPr>
      </w:pPr>
      <w:r w:rsidRPr="00EE7240">
        <w:rPr>
          <w:rFonts w:asciiTheme="minorHAnsi" w:hAnsiTheme="minorHAnsi" w:cstheme="minorHAnsi"/>
          <w:sz w:val="24"/>
          <w:szCs w:val="24"/>
          <w:lang w:val="en-GB"/>
        </w:rPr>
        <w:t xml:space="preserve">Legal basis of the contract: it shall observe applicable national labour and taxation laws, standards and requirements </w:t>
      </w:r>
    </w:p>
    <w:p w14:paraId="64180986" w14:textId="77777777" w:rsidR="00ED02AE" w:rsidRPr="00EE7240" w:rsidRDefault="00ED02AE" w:rsidP="002A1B47">
      <w:pPr>
        <w:pStyle w:val="Listeavsnitt"/>
        <w:numPr>
          <w:ilvl w:val="0"/>
          <w:numId w:val="27"/>
        </w:numPr>
        <w:rPr>
          <w:rFonts w:asciiTheme="minorHAnsi" w:hAnsiTheme="minorHAnsi" w:cstheme="minorHAnsi"/>
          <w:snapToGrid w:val="0"/>
          <w:sz w:val="24"/>
          <w:szCs w:val="24"/>
          <w:lang w:val="en-GB"/>
        </w:rPr>
      </w:pPr>
      <w:r w:rsidRPr="00EE7240">
        <w:rPr>
          <w:rFonts w:asciiTheme="minorHAnsi" w:hAnsiTheme="minorHAnsi" w:cstheme="minorHAnsi"/>
          <w:sz w:val="24"/>
          <w:szCs w:val="24"/>
          <w:lang w:val="en-GB"/>
        </w:rPr>
        <w:t xml:space="preserve">Details of termination of the contract: it </w:t>
      </w:r>
      <w:r w:rsidRPr="00EE7240">
        <w:rPr>
          <w:rFonts w:asciiTheme="minorHAnsi" w:hAnsiTheme="minorHAnsi" w:cstheme="minorHAnsi"/>
          <w:snapToGrid w:val="0"/>
          <w:sz w:val="24"/>
          <w:szCs w:val="24"/>
          <w:lang w:val="en-GB"/>
        </w:rPr>
        <w:t xml:space="preserve">shall cover possible </w:t>
      </w:r>
      <w:r w:rsidRPr="00EE7240">
        <w:rPr>
          <w:rFonts w:asciiTheme="minorHAnsi" w:hAnsiTheme="minorHAnsi" w:cstheme="minorHAnsi"/>
          <w:sz w:val="24"/>
          <w:szCs w:val="24"/>
          <w:lang w:val="en-GB"/>
        </w:rPr>
        <w:t>terms for a probationary period/grounds for dismissal of the participant in accordance with relevant national laws</w:t>
      </w:r>
    </w:p>
    <w:p w14:paraId="093244C2" w14:textId="77777777" w:rsidR="00ED02AE" w:rsidRPr="00EE7240" w:rsidRDefault="00ED02AE" w:rsidP="002A1B47">
      <w:pPr>
        <w:pStyle w:val="Listeavsnitt"/>
        <w:numPr>
          <w:ilvl w:val="0"/>
          <w:numId w:val="27"/>
        </w:numPr>
        <w:rPr>
          <w:rFonts w:asciiTheme="minorHAnsi" w:hAnsiTheme="minorHAnsi" w:cstheme="minorHAnsi"/>
          <w:snapToGrid w:val="0"/>
          <w:sz w:val="24"/>
          <w:szCs w:val="24"/>
          <w:lang w:val="en-GB"/>
        </w:rPr>
      </w:pPr>
      <w:r w:rsidRPr="00EE7240">
        <w:rPr>
          <w:rFonts w:asciiTheme="minorHAnsi" w:hAnsiTheme="minorHAnsi" w:cstheme="minorHAnsi"/>
          <w:snapToGrid w:val="0"/>
          <w:sz w:val="24"/>
          <w:szCs w:val="24"/>
          <w:lang w:val="en-GB"/>
        </w:rPr>
        <w:t xml:space="preserve">Allowance/stipend: the contract shall specify the monthly allowance/stipend to be paid to the participant, taxes, and mandatory deductions, when (date), to which bank account and in which currency. </w:t>
      </w:r>
    </w:p>
    <w:p w14:paraId="6884693E" w14:textId="77777777" w:rsidR="00ED02AE" w:rsidRPr="00EE7240" w:rsidRDefault="00ED02AE" w:rsidP="002A1B47">
      <w:pPr>
        <w:pStyle w:val="Listeavsnitt"/>
        <w:numPr>
          <w:ilvl w:val="0"/>
          <w:numId w:val="27"/>
        </w:numPr>
        <w:rPr>
          <w:rFonts w:asciiTheme="minorHAnsi" w:hAnsiTheme="minorHAnsi" w:cstheme="minorHAnsi"/>
          <w:snapToGrid w:val="0"/>
          <w:sz w:val="24"/>
          <w:szCs w:val="24"/>
          <w:lang w:val="en-GB"/>
        </w:rPr>
      </w:pPr>
      <w:r w:rsidRPr="00EE7240">
        <w:rPr>
          <w:rFonts w:asciiTheme="minorHAnsi" w:hAnsiTheme="minorHAnsi" w:cstheme="minorHAnsi"/>
          <w:snapToGrid w:val="0"/>
          <w:sz w:val="24"/>
          <w:szCs w:val="24"/>
          <w:lang w:val="en-GB"/>
        </w:rPr>
        <w:lastRenderedPageBreak/>
        <w:t xml:space="preserve">Pension: the contract shall include accruals of pension rights for the participant if applicable </w:t>
      </w:r>
    </w:p>
    <w:p w14:paraId="3AC65427" w14:textId="77777777" w:rsidR="00ED02AE" w:rsidRPr="00EE7240" w:rsidRDefault="00ED02AE" w:rsidP="002A1B47">
      <w:pPr>
        <w:pStyle w:val="Listeavsnitt"/>
        <w:numPr>
          <w:ilvl w:val="0"/>
          <w:numId w:val="27"/>
        </w:numPr>
        <w:rPr>
          <w:rFonts w:asciiTheme="minorHAnsi" w:hAnsiTheme="minorHAnsi" w:cstheme="minorHAnsi"/>
          <w:snapToGrid w:val="0"/>
          <w:sz w:val="24"/>
          <w:szCs w:val="24"/>
          <w:lang w:val="en-GB"/>
        </w:rPr>
      </w:pPr>
      <w:r w:rsidRPr="00EE7240">
        <w:rPr>
          <w:rFonts w:asciiTheme="minorHAnsi" w:hAnsiTheme="minorHAnsi" w:cstheme="minorHAnsi"/>
          <w:snapToGrid w:val="0"/>
          <w:sz w:val="24"/>
          <w:szCs w:val="24"/>
          <w:lang w:val="en-GB"/>
        </w:rPr>
        <w:t>Details of working conditions such as working hours/days and holidays</w:t>
      </w:r>
    </w:p>
    <w:p w14:paraId="659733D5" w14:textId="77777777" w:rsidR="00ED02AE" w:rsidRPr="00EE7240" w:rsidRDefault="00ED02AE" w:rsidP="002A1B47">
      <w:pPr>
        <w:pStyle w:val="Listeavsnitt"/>
        <w:numPr>
          <w:ilvl w:val="0"/>
          <w:numId w:val="27"/>
        </w:numPr>
        <w:rPr>
          <w:rFonts w:asciiTheme="minorHAnsi" w:hAnsiTheme="minorHAnsi" w:cstheme="minorHAnsi"/>
          <w:snapToGrid w:val="0"/>
          <w:sz w:val="24"/>
          <w:szCs w:val="24"/>
          <w:lang w:val="en-GB"/>
        </w:rPr>
      </w:pPr>
      <w:r w:rsidRPr="00EE7240">
        <w:rPr>
          <w:rFonts w:asciiTheme="minorHAnsi" w:hAnsiTheme="minorHAnsi" w:cstheme="minorHAnsi"/>
          <w:snapToGrid w:val="0"/>
          <w:sz w:val="24"/>
          <w:szCs w:val="24"/>
          <w:lang w:val="en-GB"/>
        </w:rPr>
        <w:t xml:space="preserve">Accommodation: the contract shall specify the standard of accommodation to be offered to the participant, and which utilities will be covered by the host partner </w:t>
      </w:r>
    </w:p>
    <w:p w14:paraId="74AC6025" w14:textId="77777777" w:rsidR="00ED02AE" w:rsidRPr="00EE7240" w:rsidRDefault="00ED02AE" w:rsidP="002A1B47">
      <w:pPr>
        <w:pStyle w:val="Listeavsnitt"/>
        <w:numPr>
          <w:ilvl w:val="0"/>
          <w:numId w:val="27"/>
        </w:numPr>
        <w:rPr>
          <w:rFonts w:asciiTheme="minorHAnsi" w:hAnsiTheme="minorHAnsi" w:cstheme="minorHAnsi"/>
          <w:snapToGrid w:val="0"/>
          <w:sz w:val="24"/>
          <w:szCs w:val="24"/>
          <w:lang w:val="en-GB"/>
        </w:rPr>
      </w:pPr>
      <w:r w:rsidRPr="00EE7240">
        <w:rPr>
          <w:rFonts w:asciiTheme="minorHAnsi" w:hAnsiTheme="minorHAnsi" w:cstheme="minorHAnsi"/>
          <w:snapToGrid w:val="0"/>
          <w:sz w:val="24"/>
          <w:szCs w:val="24"/>
          <w:lang w:val="en-GB"/>
        </w:rPr>
        <w:t>The participant’s tasks/duties, including attendance at Norec training courses and follow-up work as well as any reports to be written</w:t>
      </w:r>
    </w:p>
    <w:p w14:paraId="13F16F9E" w14:textId="77777777" w:rsidR="00ED02AE" w:rsidRPr="00EE7240" w:rsidRDefault="00ED02AE" w:rsidP="002A1B47">
      <w:pPr>
        <w:pStyle w:val="Listeavsnitt"/>
        <w:numPr>
          <w:ilvl w:val="0"/>
          <w:numId w:val="27"/>
        </w:numPr>
        <w:rPr>
          <w:rFonts w:asciiTheme="minorHAnsi" w:hAnsiTheme="minorHAnsi" w:cstheme="minorHAnsi"/>
          <w:snapToGrid w:val="0"/>
          <w:sz w:val="24"/>
          <w:szCs w:val="24"/>
          <w:lang w:val="en-GB"/>
        </w:rPr>
      </w:pPr>
      <w:r w:rsidRPr="00EE7240">
        <w:rPr>
          <w:rFonts w:asciiTheme="minorHAnsi" w:hAnsiTheme="minorHAnsi" w:cstheme="minorHAnsi"/>
          <w:snapToGrid w:val="0"/>
          <w:sz w:val="24"/>
          <w:szCs w:val="24"/>
          <w:lang w:val="en-GB"/>
        </w:rPr>
        <w:t xml:space="preserve">Details of the health and travel insurance for the participants </w:t>
      </w:r>
    </w:p>
    <w:p w14:paraId="3053C3C3" w14:textId="77777777" w:rsidR="00ED02AE" w:rsidRPr="00EE7240" w:rsidRDefault="00ED02AE" w:rsidP="002A1B47">
      <w:pPr>
        <w:pStyle w:val="Listeavsnitt"/>
        <w:numPr>
          <w:ilvl w:val="0"/>
          <w:numId w:val="27"/>
        </w:numPr>
        <w:rPr>
          <w:rFonts w:asciiTheme="minorHAnsi" w:hAnsiTheme="minorHAnsi" w:cstheme="minorHAnsi"/>
          <w:snapToGrid w:val="0"/>
          <w:sz w:val="24"/>
          <w:szCs w:val="24"/>
          <w:lang w:val="en-GB"/>
        </w:rPr>
      </w:pPr>
      <w:r w:rsidRPr="00EE7240">
        <w:rPr>
          <w:rFonts w:asciiTheme="minorHAnsi" w:hAnsiTheme="minorHAnsi" w:cstheme="minorHAnsi"/>
          <w:snapToGrid w:val="0"/>
          <w:sz w:val="24"/>
          <w:szCs w:val="24"/>
          <w:lang w:val="en-GB"/>
        </w:rPr>
        <w:t>Contact information: relevant contact details (telephone numbers, email and postal addresses</w:t>
      </w:r>
    </w:p>
    <w:p w14:paraId="1889CEA2" w14:textId="77777777" w:rsidR="00ED02AE" w:rsidRPr="00EE7240" w:rsidRDefault="00ED02AE" w:rsidP="002A1B47">
      <w:pPr>
        <w:pStyle w:val="Listeavsnitt"/>
        <w:numPr>
          <w:ilvl w:val="0"/>
          <w:numId w:val="27"/>
        </w:numPr>
        <w:rPr>
          <w:rFonts w:asciiTheme="minorHAnsi" w:hAnsiTheme="minorHAnsi" w:cstheme="minorHAnsi"/>
          <w:snapToGrid w:val="0"/>
          <w:sz w:val="24"/>
          <w:szCs w:val="24"/>
          <w:lang w:val="en-GB"/>
        </w:rPr>
      </w:pPr>
      <w:r w:rsidRPr="00EE7240">
        <w:rPr>
          <w:rFonts w:asciiTheme="minorHAnsi" w:hAnsiTheme="minorHAnsi" w:cstheme="minorHAnsi"/>
          <w:snapToGrid w:val="0"/>
          <w:sz w:val="24"/>
          <w:szCs w:val="24"/>
          <w:lang w:val="en-GB"/>
        </w:rPr>
        <w:t xml:space="preserve">Supervision: the contract shall specify that the </w:t>
      </w:r>
      <w:r w:rsidRPr="00EE7240">
        <w:rPr>
          <w:rFonts w:asciiTheme="minorHAnsi" w:hAnsiTheme="minorHAnsi" w:cstheme="minorHAnsi"/>
          <w:sz w:val="24"/>
          <w:szCs w:val="24"/>
          <w:lang w:val="en-GB"/>
        </w:rPr>
        <w:t>participant is to be managed and supervised by the host partner during the exchange period, unless otherwise agreed.</w:t>
      </w:r>
    </w:p>
    <w:p w14:paraId="79C8D891" w14:textId="77777777" w:rsidR="00ED02AE" w:rsidRPr="00EE7240" w:rsidRDefault="00ED02AE" w:rsidP="002A1B47">
      <w:pPr>
        <w:pStyle w:val="Listeavsnitt"/>
        <w:numPr>
          <w:ilvl w:val="0"/>
          <w:numId w:val="27"/>
        </w:numPr>
        <w:rPr>
          <w:rFonts w:asciiTheme="minorHAnsi" w:hAnsiTheme="minorHAnsi" w:cstheme="minorHAnsi"/>
          <w:snapToGrid w:val="0"/>
          <w:sz w:val="24"/>
          <w:szCs w:val="24"/>
          <w:lang w:val="en-GB"/>
        </w:rPr>
      </w:pPr>
      <w:r w:rsidRPr="00EE7240">
        <w:rPr>
          <w:rFonts w:asciiTheme="minorHAnsi" w:hAnsiTheme="minorHAnsi" w:cstheme="minorHAnsi"/>
          <w:snapToGrid w:val="0"/>
          <w:sz w:val="24"/>
          <w:szCs w:val="24"/>
          <w:lang w:val="en-GB"/>
        </w:rPr>
        <w:t>Annexes: the host organisation’s emergency plan and Norec’s ethical principles shall be attached to the contract</w:t>
      </w:r>
    </w:p>
    <w:p w14:paraId="2C4D5C69" w14:textId="77777777" w:rsidR="00ED02AE" w:rsidRPr="00EE7240" w:rsidRDefault="00ED02AE" w:rsidP="002A1B47">
      <w:pPr>
        <w:spacing w:line="276" w:lineRule="auto"/>
        <w:jc w:val="both"/>
        <w:rPr>
          <w:rFonts w:cstheme="minorHAnsi"/>
          <w:b/>
          <w:snapToGrid w:val="0"/>
          <w:sz w:val="24"/>
          <w:szCs w:val="24"/>
          <w:lang w:val="en-GB"/>
        </w:rPr>
      </w:pPr>
    </w:p>
    <w:p w14:paraId="64B869F3" w14:textId="21384CA6" w:rsidR="00ED67C3" w:rsidRPr="002A1B47" w:rsidRDefault="002A1B47" w:rsidP="002A1B47">
      <w:pPr>
        <w:spacing w:line="276" w:lineRule="auto"/>
        <w:rPr>
          <w:sz w:val="24"/>
          <w:szCs w:val="24"/>
          <w:lang w:val="en-GB"/>
        </w:rPr>
      </w:pPr>
      <w:r>
        <w:rPr>
          <w:rFonts w:cstheme="minorHAnsi"/>
          <w:snapToGrid w:val="0"/>
          <w:sz w:val="24"/>
          <w:szCs w:val="24"/>
          <w:lang w:val="en-GB"/>
        </w:rPr>
        <w:t>8.3. All</w:t>
      </w:r>
      <w:r w:rsidR="00ED67C3" w:rsidRPr="002A1B47">
        <w:rPr>
          <w:sz w:val="24"/>
          <w:szCs w:val="24"/>
          <w:lang w:val="en-GB"/>
        </w:rPr>
        <w:t xml:space="preserve"> participants </w:t>
      </w:r>
      <w:r w:rsidR="00EE7240" w:rsidRPr="002A1B47">
        <w:rPr>
          <w:sz w:val="24"/>
          <w:szCs w:val="24"/>
          <w:lang w:val="en-GB"/>
        </w:rPr>
        <w:t>shall have</w:t>
      </w:r>
      <w:r w:rsidR="00ED67C3" w:rsidRPr="002A1B47">
        <w:rPr>
          <w:sz w:val="24"/>
          <w:szCs w:val="24"/>
          <w:lang w:val="en-GB"/>
        </w:rPr>
        <w:t xml:space="preserve"> visas and/or work permits according to the national legislation of the host country. </w:t>
      </w:r>
    </w:p>
    <w:p w14:paraId="21A744CD" w14:textId="3FBF08BE" w:rsidR="00EE7240" w:rsidRPr="002A1B47" w:rsidRDefault="00EE7240" w:rsidP="002A1B47">
      <w:pPr>
        <w:spacing w:line="276" w:lineRule="auto"/>
        <w:jc w:val="both"/>
        <w:rPr>
          <w:rFonts w:cstheme="minorHAnsi"/>
          <w:snapToGrid w:val="0"/>
          <w:sz w:val="24"/>
          <w:szCs w:val="24"/>
          <w:lang w:val="en-GB"/>
        </w:rPr>
      </w:pPr>
      <w:r>
        <w:rPr>
          <w:rFonts w:cstheme="minorHAnsi"/>
          <w:snapToGrid w:val="0"/>
          <w:sz w:val="24"/>
          <w:szCs w:val="24"/>
          <w:lang w:val="en-GB"/>
        </w:rPr>
        <w:t>8.4.</w:t>
      </w:r>
      <w:r w:rsidRPr="00EE7240">
        <w:rPr>
          <w:rFonts w:cstheme="minorHAnsi"/>
          <w:snapToGrid w:val="0"/>
          <w:sz w:val="24"/>
          <w:szCs w:val="24"/>
          <w:lang w:val="en-GB"/>
        </w:rPr>
        <w:t xml:space="preserve"> All</w:t>
      </w:r>
      <w:r w:rsidRPr="002A1B47">
        <w:rPr>
          <w:rFonts w:cstheme="minorHAnsi"/>
          <w:snapToGrid w:val="0"/>
          <w:sz w:val="24"/>
          <w:szCs w:val="24"/>
          <w:lang w:val="en-GB"/>
        </w:rPr>
        <w:t xml:space="preserve"> participants shall be provided with a safe, productive, and meaningful stay with the host partner; covered by a medical scheme as well as an emergency preparedness plan, including possible evacuation in the event of a serious incident. </w:t>
      </w:r>
    </w:p>
    <w:p w14:paraId="5F384460" w14:textId="23311B8B" w:rsidR="00EE7240" w:rsidRPr="00EE7240" w:rsidRDefault="00EE7240" w:rsidP="002A1B47">
      <w:pPr>
        <w:spacing w:line="276" w:lineRule="auto"/>
        <w:jc w:val="both"/>
        <w:rPr>
          <w:rFonts w:cstheme="minorHAnsi"/>
          <w:sz w:val="24"/>
          <w:szCs w:val="24"/>
          <w:lang w:val="en-GB"/>
        </w:rPr>
      </w:pPr>
      <w:r w:rsidRPr="00EE7240">
        <w:rPr>
          <w:rFonts w:cstheme="minorHAnsi"/>
          <w:snapToGrid w:val="0"/>
          <w:sz w:val="24"/>
          <w:szCs w:val="24"/>
          <w:lang w:val="en-GB"/>
        </w:rPr>
        <w:t>8.5. All</w:t>
      </w:r>
      <w:r w:rsidRPr="00EE7240">
        <w:rPr>
          <w:rFonts w:cstheme="minorHAnsi"/>
          <w:sz w:val="24"/>
          <w:szCs w:val="24"/>
          <w:lang w:val="en-GB"/>
        </w:rPr>
        <w:t xml:space="preserve"> participants shall be provided with an accommodation which is safe and of reasonable standard of living in the host country. When consider the safety of the accommodation, the coordinating partner must consider how culture and gender of the participants might impact it</w:t>
      </w:r>
      <w:r w:rsidRPr="002A1B47">
        <w:rPr>
          <w:rFonts w:cstheme="minorHAnsi"/>
          <w:color w:val="111111"/>
          <w:sz w:val="24"/>
          <w:szCs w:val="24"/>
          <w:shd w:val="clear" w:color="auto" w:fill="FFFFFF"/>
          <w:lang w:val="en-US"/>
        </w:rPr>
        <w:t xml:space="preserve">. </w:t>
      </w:r>
    </w:p>
    <w:p w14:paraId="3DC24D2A" w14:textId="3390C6A5" w:rsidR="00ED02AE" w:rsidRPr="00EE7240" w:rsidRDefault="00EE7240" w:rsidP="002A1B47">
      <w:pPr>
        <w:spacing w:line="276" w:lineRule="auto"/>
        <w:rPr>
          <w:rFonts w:eastAsia="Times New Roman" w:cstheme="minorHAnsi"/>
          <w:sz w:val="24"/>
          <w:szCs w:val="24"/>
          <w:highlight w:val="yellow"/>
          <w:lang w:val="en-GB"/>
        </w:rPr>
      </w:pPr>
      <w:r w:rsidRPr="00EE7240">
        <w:rPr>
          <w:rFonts w:cstheme="minorHAnsi"/>
          <w:snapToGrid w:val="0"/>
          <w:sz w:val="24"/>
          <w:szCs w:val="24"/>
          <w:lang w:val="en-GB"/>
        </w:rPr>
        <w:t xml:space="preserve">8.6. All participants shall receive part of their allowance/stipend prior to the Norec preparatory training and/or before departure from home country. </w:t>
      </w:r>
    </w:p>
    <w:p w14:paraId="7FB0A848" w14:textId="43D59BED" w:rsidR="00ED67C3" w:rsidRPr="00EE7240" w:rsidRDefault="00EE7240" w:rsidP="002A1B47">
      <w:pPr>
        <w:spacing w:line="276" w:lineRule="auto"/>
        <w:jc w:val="both"/>
        <w:rPr>
          <w:rFonts w:cstheme="minorHAnsi"/>
          <w:snapToGrid w:val="0"/>
          <w:sz w:val="24"/>
          <w:szCs w:val="24"/>
          <w:lang w:val="en-GB"/>
        </w:rPr>
      </w:pPr>
      <w:r w:rsidRPr="00EE7240">
        <w:rPr>
          <w:rFonts w:eastAsia="Times New Roman" w:cstheme="minorHAnsi"/>
          <w:sz w:val="24"/>
          <w:szCs w:val="24"/>
          <w:lang w:val="en-GB"/>
        </w:rPr>
        <w:t>8.7.</w:t>
      </w:r>
      <w:r w:rsidRPr="002A1B47">
        <w:rPr>
          <w:rFonts w:eastAsia="Times New Roman" w:cstheme="minorHAnsi"/>
          <w:sz w:val="24"/>
          <w:szCs w:val="24"/>
          <w:lang w:val="en-GB"/>
        </w:rPr>
        <w:t xml:space="preserve"> </w:t>
      </w:r>
      <w:r w:rsidR="05475693" w:rsidRPr="002A1B47">
        <w:rPr>
          <w:rFonts w:eastAsia="Times New Roman" w:cstheme="minorHAnsi"/>
          <w:sz w:val="24"/>
          <w:szCs w:val="24"/>
          <w:lang w:val="en-GB"/>
        </w:rPr>
        <w:t xml:space="preserve">All participants </w:t>
      </w:r>
      <w:r w:rsidRPr="002A1B47">
        <w:rPr>
          <w:rFonts w:eastAsia="Times New Roman" w:cstheme="minorHAnsi"/>
          <w:sz w:val="24"/>
          <w:szCs w:val="24"/>
          <w:lang w:val="en-GB"/>
        </w:rPr>
        <w:t>shall be</w:t>
      </w:r>
      <w:r w:rsidR="05475693" w:rsidRPr="002A1B47">
        <w:rPr>
          <w:rFonts w:eastAsia="Times New Roman" w:cstheme="minorHAnsi"/>
          <w:sz w:val="24"/>
          <w:szCs w:val="24"/>
          <w:lang w:val="en-GB"/>
        </w:rPr>
        <w:t xml:space="preserve"> informed of Norec’s ethical </w:t>
      </w:r>
      <w:r w:rsidR="05475693" w:rsidRPr="002A1B47">
        <w:rPr>
          <w:rFonts w:cstheme="minorHAnsi"/>
          <w:sz w:val="24"/>
          <w:szCs w:val="24"/>
          <w:lang w:val="en-GB"/>
        </w:rPr>
        <w:t xml:space="preserve">principles and that they are expected to act in accordance with those principles in their work and in their relations with others. All participants shall also be informed of any </w:t>
      </w:r>
      <w:r w:rsidR="002A1B47">
        <w:rPr>
          <w:rFonts w:cstheme="minorHAnsi"/>
          <w:sz w:val="24"/>
          <w:szCs w:val="24"/>
          <w:lang w:val="en-GB"/>
        </w:rPr>
        <w:t>whistle-blower</w:t>
      </w:r>
      <w:r w:rsidR="05475693" w:rsidRPr="002A1B47">
        <w:rPr>
          <w:rFonts w:cstheme="minorHAnsi"/>
          <w:sz w:val="24"/>
          <w:szCs w:val="24"/>
          <w:lang w:val="en-GB"/>
        </w:rPr>
        <w:t xml:space="preserve"> mechanisms, and procedures </w:t>
      </w:r>
      <w:r w:rsidR="001412D9">
        <w:rPr>
          <w:rFonts w:cstheme="minorHAnsi"/>
          <w:sz w:val="24"/>
          <w:szCs w:val="24"/>
          <w:lang w:val="en-GB"/>
        </w:rPr>
        <w:t>for</w:t>
      </w:r>
      <w:r w:rsidR="05475693" w:rsidRPr="002A1B47">
        <w:rPr>
          <w:rFonts w:cstheme="minorHAnsi"/>
          <w:sz w:val="24"/>
          <w:szCs w:val="24"/>
          <w:lang w:val="en-GB"/>
        </w:rPr>
        <w:t xml:space="preserve"> preventin</w:t>
      </w:r>
      <w:r w:rsidR="001412D9">
        <w:rPr>
          <w:rFonts w:cstheme="minorHAnsi"/>
          <w:sz w:val="24"/>
          <w:szCs w:val="24"/>
          <w:lang w:val="en-GB"/>
        </w:rPr>
        <w:t>g, managing and following up</w:t>
      </w:r>
      <w:r w:rsidR="05475693" w:rsidRPr="002A1B47">
        <w:rPr>
          <w:rFonts w:cstheme="minorHAnsi"/>
          <w:sz w:val="24"/>
          <w:szCs w:val="24"/>
          <w:lang w:val="en-GB"/>
        </w:rPr>
        <w:t xml:space="preserve"> </w:t>
      </w:r>
      <w:r w:rsidR="001412D9">
        <w:rPr>
          <w:rFonts w:cstheme="minorHAnsi"/>
          <w:sz w:val="24"/>
          <w:szCs w:val="24"/>
          <w:lang w:val="en-GB"/>
        </w:rPr>
        <w:t xml:space="preserve">cases of misconduct, including </w:t>
      </w:r>
      <w:r w:rsidR="002A1B47">
        <w:rPr>
          <w:rFonts w:cstheme="minorHAnsi"/>
          <w:sz w:val="24"/>
          <w:szCs w:val="24"/>
          <w:lang w:val="en-GB"/>
        </w:rPr>
        <w:t xml:space="preserve">cases of sexual exploitation, abuse and harassment. </w:t>
      </w:r>
    </w:p>
    <w:p w14:paraId="7F22CF5D" w14:textId="786F4FF0" w:rsidR="00EE7240" w:rsidRPr="002A1B47" w:rsidRDefault="00EE7240" w:rsidP="002A1B47">
      <w:pPr>
        <w:spacing w:line="276" w:lineRule="auto"/>
        <w:jc w:val="both"/>
        <w:rPr>
          <w:rFonts w:cstheme="minorHAnsi"/>
          <w:snapToGrid w:val="0"/>
          <w:sz w:val="24"/>
          <w:szCs w:val="24"/>
          <w:lang w:val="en-GB"/>
        </w:rPr>
      </w:pPr>
      <w:r w:rsidRPr="00EE7240">
        <w:rPr>
          <w:rFonts w:cstheme="minorHAnsi"/>
          <w:snapToGrid w:val="0"/>
          <w:sz w:val="24"/>
          <w:szCs w:val="24"/>
          <w:lang w:val="en-GB"/>
        </w:rPr>
        <w:t xml:space="preserve">8.8. The Parties to this agreement must fulfil the terms and conditions of employment as set out in the contracts of employment and acts in accordance with this article of the Agreement. </w:t>
      </w:r>
    </w:p>
    <w:p w14:paraId="7E0CE0E5" w14:textId="5F31FA70" w:rsidR="00ED67C3" w:rsidRPr="002A1B47" w:rsidRDefault="00220B49" w:rsidP="002A1B47">
      <w:pPr>
        <w:pStyle w:val="Overskrift1"/>
        <w:numPr>
          <w:ilvl w:val="0"/>
          <w:numId w:val="24"/>
        </w:numPr>
        <w:spacing w:before="0" w:line="276" w:lineRule="auto"/>
        <w:rPr>
          <w:rFonts w:eastAsia="Times New Roman" w:cstheme="minorHAnsi"/>
          <w:b/>
          <w:bCs/>
          <w:snapToGrid w:val="0"/>
          <w:lang w:val="en-GB"/>
        </w:rPr>
      </w:pPr>
      <w:r w:rsidRPr="002A1B47">
        <w:rPr>
          <w:rFonts w:asciiTheme="minorHAnsi" w:eastAsia="Times New Roman" w:hAnsiTheme="minorHAnsi" w:cstheme="minorHAnsi"/>
          <w:b/>
          <w:bCs/>
          <w:snapToGrid w:val="0"/>
          <w:color w:val="auto"/>
          <w:lang w:val="en-GB"/>
        </w:rPr>
        <w:t>TERMINATION OF THE PARTNERSHIP AGREEMENT</w:t>
      </w:r>
    </w:p>
    <w:p w14:paraId="4F1CB49D" w14:textId="4F7102DD" w:rsidR="00ED67C3" w:rsidRPr="002A1B47" w:rsidRDefault="00ED67C3" w:rsidP="002A1B47">
      <w:pPr>
        <w:spacing w:line="276" w:lineRule="auto"/>
        <w:jc w:val="both"/>
        <w:rPr>
          <w:rFonts w:eastAsia="Times New Roman" w:cstheme="minorHAnsi"/>
          <w:snapToGrid w:val="0"/>
          <w:sz w:val="24"/>
          <w:szCs w:val="24"/>
          <w:lang w:val="en-GB"/>
        </w:rPr>
      </w:pPr>
      <w:r w:rsidRPr="002A1B47">
        <w:rPr>
          <w:rFonts w:eastAsia="Times New Roman" w:cstheme="minorHAnsi"/>
          <w:snapToGrid w:val="0"/>
          <w:sz w:val="24"/>
          <w:szCs w:val="24"/>
          <w:lang w:val="en-GB"/>
        </w:rPr>
        <w:t xml:space="preserve">The coordinating partner may terminate the partnership agreement with a partner with immediate notice </w:t>
      </w:r>
      <w:r w:rsidR="000D72F4">
        <w:rPr>
          <w:rFonts w:eastAsia="Times New Roman" w:cstheme="minorHAnsi"/>
          <w:snapToGrid w:val="0"/>
          <w:sz w:val="24"/>
          <w:szCs w:val="24"/>
          <w:lang w:val="en-GB"/>
        </w:rPr>
        <w:t xml:space="preserve">in the event of </w:t>
      </w:r>
      <w:r w:rsidR="000D72F4">
        <w:rPr>
          <w:rFonts w:cstheme="minorHAnsi"/>
          <w:snapToGrid w:val="0"/>
          <w:sz w:val="24"/>
          <w:szCs w:val="24"/>
          <w:lang w:val="en-GB"/>
        </w:rPr>
        <w:t>m</w:t>
      </w:r>
      <w:r w:rsidR="000D72F4" w:rsidRPr="005D6939">
        <w:rPr>
          <w:rFonts w:cstheme="minorHAnsi"/>
          <w:snapToGrid w:val="0"/>
          <w:sz w:val="24"/>
          <w:szCs w:val="24"/>
          <w:lang w:val="en-GB"/>
        </w:rPr>
        <w:t xml:space="preserve">ismanagement of the project, including project and </w:t>
      </w:r>
      <w:r w:rsidR="000D72F4" w:rsidRPr="005D6939">
        <w:rPr>
          <w:rFonts w:cstheme="minorHAnsi"/>
          <w:snapToGrid w:val="0"/>
          <w:sz w:val="24"/>
          <w:szCs w:val="24"/>
          <w:lang w:val="en-GB"/>
        </w:rPr>
        <w:lastRenderedPageBreak/>
        <w:t xml:space="preserve">participant administration or financial mismanagement, </w:t>
      </w:r>
      <w:r w:rsidR="000D72F4" w:rsidRPr="005D6939">
        <w:rPr>
          <w:rStyle w:val="normaltextrun"/>
          <w:rFonts w:cstheme="minorHAnsi"/>
          <w:sz w:val="24"/>
          <w:szCs w:val="24"/>
          <w:lang w:val="en-US"/>
        </w:rPr>
        <w:t>sexual exploitation, abuse and harassment</w:t>
      </w:r>
      <w:r w:rsidR="000D72F4" w:rsidRPr="005D6939">
        <w:rPr>
          <w:rStyle w:val="normaltextrun"/>
          <w:rFonts w:cstheme="minorHAnsi"/>
          <w:sz w:val="24"/>
          <w:szCs w:val="24"/>
          <w:lang w:val="en-GB"/>
        </w:rPr>
        <w:t xml:space="preserve"> (SEAH), inaction,</w:t>
      </w:r>
      <w:r w:rsidR="000D72F4" w:rsidRPr="005D6939">
        <w:rPr>
          <w:rFonts w:cstheme="minorHAnsi"/>
          <w:snapToGrid w:val="0"/>
          <w:sz w:val="24"/>
          <w:szCs w:val="24"/>
          <w:lang w:val="en-GB"/>
        </w:rPr>
        <w:t xml:space="preserve"> or other forms of non-compliance with Norec’s ethical principles.</w:t>
      </w:r>
      <w:r w:rsidR="000D72F4">
        <w:rPr>
          <w:rFonts w:eastAsia="Times New Roman" w:cstheme="minorHAnsi"/>
          <w:snapToGrid w:val="0"/>
          <w:sz w:val="24"/>
          <w:szCs w:val="24"/>
          <w:lang w:val="en-GB"/>
        </w:rPr>
        <w:t xml:space="preserve"> </w:t>
      </w:r>
      <w:r w:rsidRPr="002A1B47">
        <w:rPr>
          <w:rFonts w:eastAsia="Times New Roman" w:cstheme="minorHAnsi"/>
          <w:snapToGrid w:val="0"/>
          <w:sz w:val="24"/>
          <w:szCs w:val="24"/>
          <w:lang w:val="en-GB"/>
        </w:rPr>
        <w:t>The coordinating partner shall in such cases consult with the other partners in the partnership. Each partner may terminate the partnership agreement with six months’ notice.</w:t>
      </w:r>
    </w:p>
    <w:p w14:paraId="1B49DBF4" w14:textId="5ACA8875" w:rsidR="00ED67C3" w:rsidRPr="002A1B47" w:rsidRDefault="00ED67C3" w:rsidP="002A1B47">
      <w:pPr>
        <w:pStyle w:val="Overskrift1"/>
        <w:numPr>
          <w:ilvl w:val="0"/>
          <w:numId w:val="24"/>
        </w:numPr>
        <w:spacing w:before="0" w:line="276" w:lineRule="auto"/>
        <w:rPr>
          <w:rFonts w:asciiTheme="minorHAnsi" w:eastAsia="Times New Roman" w:hAnsiTheme="minorHAnsi" w:cstheme="minorHAnsi"/>
          <w:b/>
          <w:bCs/>
          <w:snapToGrid w:val="0"/>
          <w:color w:val="auto"/>
          <w:lang w:val="en-GB"/>
        </w:rPr>
      </w:pPr>
      <w:r w:rsidRPr="002A1B47">
        <w:rPr>
          <w:rFonts w:asciiTheme="minorHAnsi" w:eastAsia="Times New Roman" w:hAnsiTheme="minorHAnsi" w:cstheme="minorHAnsi"/>
          <w:b/>
          <w:bCs/>
          <w:snapToGrid w:val="0"/>
          <w:color w:val="auto"/>
          <w:lang w:val="en-GB"/>
        </w:rPr>
        <w:t>S</w:t>
      </w:r>
      <w:r w:rsidR="002F2EEF" w:rsidRPr="002A1B47">
        <w:rPr>
          <w:rFonts w:asciiTheme="minorHAnsi" w:eastAsia="Times New Roman" w:hAnsiTheme="minorHAnsi" w:cstheme="minorHAnsi"/>
          <w:b/>
          <w:bCs/>
          <w:snapToGrid w:val="0"/>
          <w:color w:val="auto"/>
          <w:lang w:val="en-GB"/>
        </w:rPr>
        <w:t xml:space="preserve">IGNATURES </w:t>
      </w:r>
    </w:p>
    <w:p w14:paraId="28F0E713" w14:textId="0A692159" w:rsidR="00ED67C3" w:rsidRPr="002A1B47" w:rsidRDefault="00ED67C3" w:rsidP="002A1B47">
      <w:pPr>
        <w:spacing w:line="276" w:lineRule="auto"/>
        <w:jc w:val="both"/>
        <w:rPr>
          <w:rFonts w:eastAsia="Times New Roman" w:cstheme="minorHAnsi"/>
          <w:bCs/>
          <w:snapToGrid w:val="0"/>
          <w:sz w:val="24"/>
          <w:szCs w:val="24"/>
          <w:lang w:val="en-GB"/>
        </w:rPr>
      </w:pPr>
      <w:r w:rsidRPr="002A1B47">
        <w:rPr>
          <w:rFonts w:eastAsia="Times New Roman" w:cstheme="minorHAnsi"/>
          <w:bCs/>
          <w:snapToGrid w:val="0"/>
          <w:sz w:val="24"/>
          <w:szCs w:val="24"/>
          <w:lang w:val="en-GB"/>
        </w:rPr>
        <w:t xml:space="preserve">The following partners consent to the role of the coordinating partner as described in this partnership agreement and </w:t>
      </w:r>
      <w:r w:rsidR="00DA7461" w:rsidRPr="002A1B47">
        <w:rPr>
          <w:rFonts w:eastAsia="Times New Roman" w:cstheme="minorHAnsi"/>
          <w:bCs/>
          <w:snapToGrid w:val="0"/>
          <w:sz w:val="24"/>
          <w:szCs w:val="24"/>
          <w:lang w:val="en-GB"/>
        </w:rPr>
        <w:t xml:space="preserve">agree </w:t>
      </w:r>
      <w:r w:rsidRPr="002A1B47">
        <w:rPr>
          <w:rFonts w:eastAsia="Times New Roman" w:cstheme="minorHAnsi"/>
          <w:bCs/>
          <w:snapToGrid w:val="0"/>
          <w:sz w:val="24"/>
          <w:szCs w:val="24"/>
          <w:lang w:val="en-GB"/>
        </w:rPr>
        <w:t>to support the coordinating partner in fulfilling the responsibilities set out in the agreement</w:t>
      </w:r>
      <w:r w:rsidR="005B3C72" w:rsidRPr="002A1B47">
        <w:rPr>
          <w:rFonts w:eastAsia="Times New Roman" w:cstheme="minorHAnsi"/>
          <w:bCs/>
          <w:snapToGrid w:val="0"/>
          <w:sz w:val="24"/>
          <w:szCs w:val="24"/>
          <w:lang w:val="en-GB"/>
        </w:rPr>
        <w:t>s</w:t>
      </w:r>
      <w:r w:rsidR="00396692" w:rsidRPr="002A1B47">
        <w:rPr>
          <w:rFonts w:eastAsia="Times New Roman" w:cstheme="minorHAnsi"/>
          <w:bCs/>
          <w:snapToGrid w:val="0"/>
          <w:sz w:val="24"/>
          <w:szCs w:val="24"/>
          <w:lang w:val="en-GB"/>
        </w:rPr>
        <w:t xml:space="preserve"> with Norec </w:t>
      </w:r>
      <w:r w:rsidR="00147363" w:rsidRPr="002A1B47">
        <w:rPr>
          <w:rFonts w:eastAsia="Times New Roman" w:cstheme="minorHAnsi"/>
          <w:bCs/>
          <w:snapToGrid w:val="0"/>
          <w:sz w:val="24"/>
          <w:szCs w:val="24"/>
          <w:lang w:val="en-GB"/>
        </w:rPr>
        <w:t xml:space="preserve">as referred to under paragraph </w:t>
      </w:r>
      <w:r w:rsidR="00ED02AE">
        <w:rPr>
          <w:rFonts w:eastAsia="Times New Roman" w:cstheme="minorHAnsi"/>
          <w:bCs/>
          <w:snapToGrid w:val="0"/>
          <w:sz w:val="24"/>
          <w:szCs w:val="24"/>
          <w:lang w:val="en-GB"/>
        </w:rPr>
        <w:t>2</w:t>
      </w:r>
      <w:r w:rsidR="00147363" w:rsidRPr="002A1B47">
        <w:rPr>
          <w:rFonts w:eastAsia="Times New Roman" w:cstheme="minorHAnsi"/>
          <w:bCs/>
          <w:snapToGrid w:val="0"/>
          <w:sz w:val="24"/>
          <w:szCs w:val="24"/>
          <w:lang w:val="en-GB"/>
        </w:rPr>
        <w:t xml:space="preserve">.1. </w:t>
      </w:r>
      <w:r w:rsidR="00ED02AE">
        <w:rPr>
          <w:rFonts w:eastAsia="Times New Roman" w:cstheme="minorHAnsi"/>
          <w:bCs/>
          <w:snapToGrid w:val="0"/>
          <w:sz w:val="24"/>
          <w:szCs w:val="24"/>
          <w:lang w:val="en-GB"/>
        </w:rPr>
        <w:t xml:space="preserve">and 2.2. </w:t>
      </w:r>
      <w:r w:rsidR="00147363" w:rsidRPr="002A1B47">
        <w:rPr>
          <w:rFonts w:eastAsia="Times New Roman" w:cstheme="minorHAnsi"/>
          <w:bCs/>
          <w:snapToGrid w:val="0"/>
          <w:sz w:val="24"/>
          <w:szCs w:val="24"/>
          <w:lang w:val="en-GB"/>
        </w:rPr>
        <w:t>of this agreement.</w:t>
      </w:r>
      <w:r w:rsidR="00396692" w:rsidRPr="002A1B47">
        <w:rPr>
          <w:rFonts w:eastAsia="Times New Roman" w:cstheme="minorHAnsi"/>
          <w:bCs/>
          <w:snapToGrid w:val="0"/>
          <w:sz w:val="24"/>
          <w:szCs w:val="24"/>
          <w:lang w:val="en-GB"/>
        </w:rPr>
        <w:t xml:space="preserve"> </w:t>
      </w:r>
    </w:p>
    <w:p w14:paraId="64602DF2" w14:textId="1EF5E330" w:rsidR="000D35F7" w:rsidRPr="002A1B47" w:rsidRDefault="00ED67C3" w:rsidP="002A1B47">
      <w:pPr>
        <w:spacing w:line="276" w:lineRule="auto"/>
        <w:jc w:val="both"/>
        <w:rPr>
          <w:rFonts w:eastAsia="Times New Roman" w:cstheme="minorHAnsi"/>
          <w:bCs/>
          <w:snapToGrid w:val="0"/>
          <w:sz w:val="24"/>
          <w:szCs w:val="24"/>
          <w:lang w:val="en-GB"/>
        </w:rPr>
      </w:pPr>
      <w:r w:rsidRPr="002A1B47">
        <w:rPr>
          <w:rFonts w:eastAsia="Times New Roman" w:cstheme="minorHAnsi"/>
          <w:bCs/>
          <w:snapToGrid w:val="0"/>
          <w:sz w:val="24"/>
          <w:szCs w:val="24"/>
          <w:lang w:val="en-GB"/>
        </w:rPr>
        <w:t xml:space="preserve">Each signatory party will receive a signed copy of the partnership agreement. </w:t>
      </w:r>
    </w:p>
    <w:tbl>
      <w:tblPr>
        <w:tblW w:w="9210"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05"/>
        <w:gridCol w:w="4605"/>
      </w:tblGrid>
      <w:tr w:rsidR="00B84D96" w:rsidRPr="00ED02AE" w14:paraId="4D00CC12" w14:textId="77777777" w:rsidTr="007D5E4C">
        <w:tc>
          <w:tcPr>
            <w:tcW w:w="4606" w:type="dxa"/>
            <w:tcBorders>
              <w:top w:val="single" w:sz="4" w:space="0" w:color="auto"/>
              <w:left w:val="single" w:sz="4" w:space="0" w:color="auto"/>
              <w:bottom w:val="nil"/>
              <w:right w:val="single" w:sz="4" w:space="0" w:color="auto"/>
            </w:tcBorders>
            <w:hideMark/>
          </w:tcPr>
          <w:p w14:paraId="323F44B5" w14:textId="77777777" w:rsidR="00B84D96" w:rsidRPr="002A1B47" w:rsidRDefault="00B84D96" w:rsidP="002A1B47">
            <w:pPr>
              <w:spacing w:line="276" w:lineRule="auto"/>
              <w:jc w:val="both"/>
              <w:rPr>
                <w:rFonts w:eastAsia="Times New Roman" w:cs="Arial"/>
                <w:bCs/>
                <w:snapToGrid w:val="0"/>
                <w:sz w:val="24"/>
                <w:szCs w:val="24"/>
                <w:lang w:val="en-GB"/>
              </w:rPr>
            </w:pPr>
            <w:r w:rsidRPr="002A1B47">
              <w:rPr>
                <w:rFonts w:eastAsia="Times New Roman" w:cs="Arial"/>
                <w:bCs/>
                <w:snapToGrid w:val="0"/>
                <w:sz w:val="24"/>
                <w:szCs w:val="24"/>
                <w:lang w:val="en-GB"/>
              </w:rPr>
              <w:t>&lt;Date&gt;</w:t>
            </w:r>
          </w:p>
        </w:tc>
        <w:tc>
          <w:tcPr>
            <w:tcW w:w="4606" w:type="dxa"/>
            <w:tcBorders>
              <w:top w:val="single" w:sz="4" w:space="0" w:color="auto"/>
              <w:left w:val="single" w:sz="4" w:space="0" w:color="auto"/>
              <w:bottom w:val="nil"/>
              <w:right w:val="single" w:sz="4" w:space="0" w:color="auto"/>
            </w:tcBorders>
            <w:hideMark/>
          </w:tcPr>
          <w:p w14:paraId="403BB0F7" w14:textId="77777777" w:rsidR="00B84D96" w:rsidRPr="002A1B47" w:rsidRDefault="00B84D96" w:rsidP="002A1B47">
            <w:pPr>
              <w:spacing w:line="276" w:lineRule="auto"/>
              <w:jc w:val="both"/>
              <w:rPr>
                <w:rFonts w:eastAsia="Times New Roman" w:cs="Arial"/>
                <w:bCs/>
                <w:snapToGrid w:val="0"/>
                <w:sz w:val="24"/>
                <w:szCs w:val="24"/>
                <w:lang w:val="en-GB"/>
              </w:rPr>
            </w:pPr>
            <w:r w:rsidRPr="002A1B47">
              <w:rPr>
                <w:rFonts w:eastAsia="Times New Roman" w:cs="Arial"/>
                <w:bCs/>
                <w:snapToGrid w:val="0"/>
                <w:sz w:val="24"/>
                <w:szCs w:val="24"/>
                <w:lang w:val="en-GB"/>
              </w:rPr>
              <w:t>&lt;Date&gt;</w:t>
            </w:r>
          </w:p>
        </w:tc>
      </w:tr>
      <w:tr w:rsidR="00B84D96" w:rsidRPr="00ED02AE" w14:paraId="7D2B0B65" w14:textId="77777777" w:rsidTr="007D5E4C">
        <w:tc>
          <w:tcPr>
            <w:tcW w:w="4606" w:type="dxa"/>
            <w:tcBorders>
              <w:top w:val="nil"/>
              <w:left w:val="single" w:sz="4" w:space="0" w:color="auto"/>
              <w:bottom w:val="nil"/>
              <w:right w:val="single" w:sz="4" w:space="0" w:color="auto"/>
            </w:tcBorders>
            <w:hideMark/>
          </w:tcPr>
          <w:p w14:paraId="32A1AE4C" w14:textId="77777777" w:rsidR="00B84D96" w:rsidRPr="002A1B47" w:rsidRDefault="00B84D96" w:rsidP="002A1B47">
            <w:pPr>
              <w:spacing w:line="276" w:lineRule="auto"/>
              <w:jc w:val="both"/>
              <w:rPr>
                <w:rFonts w:eastAsia="Times New Roman" w:cs="Arial"/>
                <w:bCs/>
                <w:snapToGrid w:val="0"/>
                <w:sz w:val="24"/>
                <w:szCs w:val="24"/>
                <w:lang w:val="en-GB"/>
              </w:rPr>
            </w:pPr>
            <w:r w:rsidRPr="002A1B47">
              <w:rPr>
                <w:rFonts w:eastAsia="Times New Roman" w:cs="Arial"/>
                <w:bCs/>
                <w:snapToGrid w:val="0"/>
                <w:sz w:val="24"/>
                <w:szCs w:val="24"/>
                <w:lang w:val="en-GB"/>
              </w:rPr>
              <w:t>On behalf of &lt;coordinating partner&gt;</w:t>
            </w:r>
          </w:p>
        </w:tc>
        <w:tc>
          <w:tcPr>
            <w:tcW w:w="4606" w:type="dxa"/>
            <w:tcBorders>
              <w:top w:val="nil"/>
              <w:left w:val="single" w:sz="4" w:space="0" w:color="auto"/>
              <w:bottom w:val="nil"/>
              <w:right w:val="single" w:sz="4" w:space="0" w:color="auto"/>
            </w:tcBorders>
            <w:hideMark/>
          </w:tcPr>
          <w:p w14:paraId="7FA878B1" w14:textId="77777777" w:rsidR="00B84D96" w:rsidRPr="002A1B47" w:rsidRDefault="00B84D96" w:rsidP="002A1B47">
            <w:pPr>
              <w:spacing w:line="276" w:lineRule="auto"/>
              <w:jc w:val="both"/>
              <w:rPr>
                <w:rFonts w:eastAsia="Times New Roman" w:cs="Arial"/>
                <w:bCs/>
                <w:snapToGrid w:val="0"/>
                <w:sz w:val="24"/>
                <w:szCs w:val="24"/>
                <w:lang w:val="en-GB"/>
              </w:rPr>
            </w:pPr>
            <w:r w:rsidRPr="002A1B47">
              <w:rPr>
                <w:rFonts w:eastAsia="Times New Roman" w:cs="Arial"/>
                <w:bCs/>
                <w:snapToGrid w:val="0"/>
                <w:sz w:val="24"/>
                <w:szCs w:val="24"/>
                <w:lang w:val="en-GB"/>
              </w:rPr>
              <w:t>On behalf of &lt;Organisation 2&gt;</w:t>
            </w:r>
          </w:p>
        </w:tc>
      </w:tr>
      <w:tr w:rsidR="00B84D96" w:rsidRPr="00ED02AE" w14:paraId="5DC7A883" w14:textId="77777777" w:rsidTr="007D5E4C">
        <w:tc>
          <w:tcPr>
            <w:tcW w:w="4606" w:type="dxa"/>
            <w:tcBorders>
              <w:top w:val="nil"/>
              <w:left w:val="single" w:sz="4" w:space="0" w:color="auto"/>
              <w:bottom w:val="single" w:sz="4" w:space="0" w:color="auto"/>
              <w:right w:val="single" w:sz="4" w:space="0" w:color="auto"/>
            </w:tcBorders>
          </w:tcPr>
          <w:p w14:paraId="77610D83" w14:textId="77777777" w:rsidR="00B84D96" w:rsidRPr="002A1B47" w:rsidRDefault="00B84D96" w:rsidP="002A1B47">
            <w:pPr>
              <w:spacing w:line="276" w:lineRule="auto"/>
              <w:jc w:val="both"/>
              <w:rPr>
                <w:rFonts w:eastAsia="Times New Roman" w:cs="Arial"/>
                <w:bCs/>
                <w:snapToGrid w:val="0"/>
                <w:sz w:val="24"/>
                <w:szCs w:val="24"/>
                <w:lang w:val="en-GB"/>
              </w:rPr>
            </w:pPr>
          </w:p>
          <w:p w14:paraId="6150431D" w14:textId="77777777" w:rsidR="00B84D96" w:rsidRPr="002A1B47" w:rsidRDefault="00B84D96" w:rsidP="002A1B47">
            <w:pPr>
              <w:spacing w:line="276" w:lineRule="auto"/>
              <w:jc w:val="both"/>
              <w:rPr>
                <w:rFonts w:eastAsia="Times New Roman" w:cs="Arial"/>
                <w:bCs/>
                <w:snapToGrid w:val="0"/>
                <w:sz w:val="24"/>
                <w:szCs w:val="24"/>
                <w:lang w:val="en-GB"/>
              </w:rPr>
            </w:pPr>
          </w:p>
          <w:p w14:paraId="5F2B985C" w14:textId="13F03268" w:rsidR="00B84D96" w:rsidRPr="002A1B47" w:rsidRDefault="00B84D96" w:rsidP="002A1B47">
            <w:pPr>
              <w:spacing w:line="276" w:lineRule="auto"/>
              <w:jc w:val="both"/>
              <w:rPr>
                <w:rFonts w:eastAsia="Times New Roman" w:cs="Arial"/>
                <w:bCs/>
                <w:snapToGrid w:val="0"/>
                <w:sz w:val="24"/>
                <w:szCs w:val="24"/>
                <w:lang w:val="en-GB"/>
              </w:rPr>
            </w:pPr>
            <w:r w:rsidRPr="002A1B47">
              <w:rPr>
                <w:rFonts w:eastAsia="Times New Roman" w:cs="Arial"/>
                <w:bCs/>
                <w:snapToGrid w:val="0"/>
                <w:sz w:val="24"/>
                <w:szCs w:val="24"/>
                <w:lang w:val="en-GB"/>
              </w:rPr>
              <w:t>Name</w:t>
            </w:r>
            <w:r w:rsidR="00BC7403" w:rsidRPr="002A1B47">
              <w:rPr>
                <w:rFonts w:eastAsia="Times New Roman" w:cs="Arial"/>
                <w:bCs/>
                <w:snapToGrid w:val="0"/>
                <w:sz w:val="24"/>
                <w:szCs w:val="24"/>
                <w:lang w:val="en-GB"/>
              </w:rPr>
              <w:t xml:space="preserve">: </w:t>
            </w:r>
          </w:p>
          <w:p w14:paraId="2680DFAF" w14:textId="4640BB24" w:rsidR="00B84D96" w:rsidRPr="002A1B47" w:rsidRDefault="00B84D96" w:rsidP="002A1B47">
            <w:pPr>
              <w:spacing w:line="276" w:lineRule="auto"/>
              <w:jc w:val="both"/>
              <w:rPr>
                <w:rFonts w:eastAsia="Times New Roman" w:cs="Arial"/>
                <w:bCs/>
                <w:snapToGrid w:val="0"/>
                <w:sz w:val="24"/>
                <w:szCs w:val="24"/>
                <w:lang w:val="en-GB"/>
              </w:rPr>
            </w:pPr>
            <w:r w:rsidRPr="002A1B47">
              <w:rPr>
                <w:rFonts w:eastAsia="Times New Roman" w:cs="Arial"/>
                <w:bCs/>
                <w:snapToGrid w:val="0"/>
                <w:sz w:val="24"/>
                <w:szCs w:val="24"/>
                <w:lang w:val="en-GB"/>
              </w:rPr>
              <w:t>Chief Executive Officer</w:t>
            </w:r>
            <w:r w:rsidR="00BC7403" w:rsidRPr="002A1B47">
              <w:rPr>
                <w:rFonts w:eastAsia="Times New Roman" w:cs="Arial"/>
                <w:bCs/>
                <w:snapToGrid w:val="0"/>
                <w:sz w:val="24"/>
                <w:szCs w:val="24"/>
                <w:lang w:val="en-GB"/>
              </w:rPr>
              <w:t xml:space="preserve">: </w:t>
            </w:r>
          </w:p>
        </w:tc>
        <w:tc>
          <w:tcPr>
            <w:tcW w:w="4606" w:type="dxa"/>
            <w:tcBorders>
              <w:top w:val="nil"/>
              <w:left w:val="single" w:sz="4" w:space="0" w:color="auto"/>
              <w:bottom w:val="single" w:sz="4" w:space="0" w:color="auto"/>
              <w:right w:val="single" w:sz="4" w:space="0" w:color="auto"/>
            </w:tcBorders>
          </w:tcPr>
          <w:p w14:paraId="39120362" w14:textId="77777777" w:rsidR="00B84D96" w:rsidRPr="002A1B47" w:rsidRDefault="00B84D96" w:rsidP="002A1B47">
            <w:pPr>
              <w:spacing w:line="276" w:lineRule="auto"/>
              <w:jc w:val="both"/>
              <w:rPr>
                <w:rFonts w:eastAsia="Times New Roman" w:cs="Arial"/>
                <w:bCs/>
                <w:snapToGrid w:val="0"/>
                <w:sz w:val="24"/>
                <w:szCs w:val="24"/>
                <w:lang w:val="en-GB"/>
              </w:rPr>
            </w:pPr>
          </w:p>
          <w:p w14:paraId="03189308" w14:textId="77777777" w:rsidR="00B84D96" w:rsidRPr="002A1B47" w:rsidRDefault="00B84D96" w:rsidP="002A1B47">
            <w:pPr>
              <w:spacing w:line="276" w:lineRule="auto"/>
              <w:jc w:val="both"/>
              <w:rPr>
                <w:rFonts w:eastAsia="Times New Roman" w:cs="Arial"/>
                <w:bCs/>
                <w:snapToGrid w:val="0"/>
                <w:sz w:val="24"/>
                <w:szCs w:val="24"/>
                <w:lang w:val="en-GB"/>
              </w:rPr>
            </w:pPr>
          </w:p>
          <w:p w14:paraId="60CD57DF" w14:textId="77777777" w:rsidR="00B84D96" w:rsidRPr="002A1B47" w:rsidRDefault="00B84D96" w:rsidP="002A1B47">
            <w:pPr>
              <w:spacing w:line="276" w:lineRule="auto"/>
              <w:jc w:val="both"/>
              <w:rPr>
                <w:rFonts w:eastAsia="Times New Roman" w:cs="Arial"/>
                <w:bCs/>
                <w:snapToGrid w:val="0"/>
                <w:sz w:val="24"/>
                <w:szCs w:val="24"/>
                <w:lang w:val="en-GB"/>
              </w:rPr>
            </w:pPr>
            <w:r w:rsidRPr="002A1B47">
              <w:rPr>
                <w:rFonts w:eastAsia="Times New Roman" w:cs="Arial"/>
                <w:bCs/>
                <w:snapToGrid w:val="0"/>
                <w:sz w:val="24"/>
                <w:szCs w:val="24"/>
                <w:lang w:val="en-GB"/>
              </w:rPr>
              <w:t>&lt;Name&gt;</w:t>
            </w:r>
          </w:p>
          <w:p w14:paraId="40B0E82C" w14:textId="77777777" w:rsidR="00B84D96" w:rsidRPr="002A1B47" w:rsidRDefault="00B84D96" w:rsidP="002A1B47">
            <w:pPr>
              <w:spacing w:line="276" w:lineRule="auto"/>
              <w:jc w:val="both"/>
              <w:rPr>
                <w:rFonts w:eastAsia="Times New Roman" w:cs="Arial"/>
                <w:bCs/>
                <w:snapToGrid w:val="0"/>
                <w:sz w:val="24"/>
                <w:szCs w:val="24"/>
                <w:lang w:val="en-GB"/>
              </w:rPr>
            </w:pPr>
            <w:r w:rsidRPr="002A1B47">
              <w:rPr>
                <w:rFonts w:eastAsia="Times New Roman" w:cs="Arial"/>
                <w:bCs/>
                <w:snapToGrid w:val="0"/>
                <w:sz w:val="24"/>
                <w:szCs w:val="24"/>
                <w:lang w:val="en-GB"/>
              </w:rPr>
              <w:t>&lt;Chief Executive Officer&gt;</w:t>
            </w:r>
          </w:p>
        </w:tc>
      </w:tr>
    </w:tbl>
    <w:p w14:paraId="4F98A333" w14:textId="77777777" w:rsidR="00B84D96" w:rsidRPr="002A1B47" w:rsidRDefault="00B84D96" w:rsidP="002A1B47">
      <w:pPr>
        <w:spacing w:line="276" w:lineRule="auto"/>
        <w:jc w:val="both"/>
        <w:rPr>
          <w:rFonts w:eastAsia="Times New Roman" w:cs="Arial"/>
          <w:bCs/>
          <w:snapToGrid w:val="0"/>
          <w:sz w:val="24"/>
          <w:szCs w:val="24"/>
          <w:lang w:val="en-GB"/>
        </w:rPr>
      </w:pPr>
    </w:p>
    <w:tbl>
      <w:tblPr>
        <w:tblW w:w="9210" w:type="dxa"/>
        <w:tblLayout w:type="fixed"/>
        <w:tblCellMar>
          <w:left w:w="70" w:type="dxa"/>
          <w:right w:w="70" w:type="dxa"/>
        </w:tblCellMar>
        <w:tblLook w:val="04A0" w:firstRow="1" w:lastRow="0" w:firstColumn="1" w:lastColumn="0" w:noHBand="0" w:noVBand="1"/>
      </w:tblPr>
      <w:tblGrid>
        <w:gridCol w:w="4607"/>
        <w:gridCol w:w="4603"/>
      </w:tblGrid>
      <w:tr w:rsidR="00B84D96" w:rsidRPr="00ED02AE" w14:paraId="7CE492B8" w14:textId="77777777" w:rsidTr="007D5E4C">
        <w:tc>
          <w:tcPr>
            <w:tcW w:w="4606" w:type="dxa"/>
            <w:tcBorders>
              <w:top w:val="single" w:sz="4" w:space="0" w:color="auto"/>
              <w:left w:val="single" w:sz="4" w:space="0" w:color="auto"/>
              <w:bottom w:val="nil"/>
              <w:right w:val="single" w:sz="4" w:space="0" w:color="auto"/>
            </w:tcBorders>
            <w:hideMark/>
          </w:tcPr>
          <w:p w14:paraId="2DB9ADCD" w14:textId="77777777" w:rsidR="00B84D96" w:rsidRPr="002A1B47" w:rsidRDefault="00B84D96" w:rsidP="002A1B47">
            <w:pPr>
              <w:spacing w:line="276" w:lineRule="auto"/>
              <w:jc w:val="both"/>
              <w:rPr>
                <w:rFonts w:eastAsia="Times New Roman" w:cs="Arial"/>
                <w:bCs/>
                <w:snapToGrid w:val="0"/>
                <w:sz w:val="24"/>
                <w:szCs w:val="24"/>
                <w:lang w:val="en-GB"/>
              </w:rPr>
            </w:pPr>
            <w:r w:rsidRPr="002A1B47">
              <w:rPr>
                <w:rFonts w:eastAsia="Times New Roman" w:cs="Arial"/>
                <w:bCs/>
                <w:snapToGrid w:val="0"/>
                <w:sz w:val="24"/>
                <w:szCs w:val="24"/>
                <w:lang w:val="en-GB"/>
              </w:rPr>
              <w:t>&lt;</w:t>
            </w:r>
            <w:r w:rsidRPr="002A1B47">
              <w:rPr>
                <w:rFonts w:eastAsia="Times New Roman" w:cs="Arial"/>
                <w:bCs/>
                <w:iCs/>
                <w:snapToGrid w:val="0"/>
                <w:sz w:val="24"/>
                <w:szCs w:val="24"/>
                <w:lang w:val="en-GB"/>
              </w:rPr>
              <w:t>Date</w:t>
            </w:r>
            <w:r w:rsidRPr="002A1B47">
              <w:rPr>
                <w:rFonts w:eastAsia="Times New Roman" w:cs="Arial"/>
                <w:bCs/>
                <w:snapToGrid w:val="0"/>
                <w:sz w:val="24"/>
                <w:szCs w:val="24"/>
                <w:lang w:val="en-GB"/>
              </w:rPr>
              <w:t>&gt;</w:t>
            </w:r>
          </w:p>
        </w:tc>
        <w:tc>
          <w:tcPr>
            <w:tcW w:w="4603" w:type="dxa"/>
            <w:tcBorders>
              <w:top w:val="single" w:sz="4" w:space="0" w:color="auto"/>
              <w:left w:val="single" w:sz="4" w:space="0" w:color="auto"/>
              <w:bottom w:val="nil"/>
              <w:right w:val="single" w:sz="4" w:space="0" w:color="auto"/>
            </w:tcBorders>
            <w:hideMark/>
          </w:tcPr>
          <w:p w14:paraId="474D55E2" w14:textId="77777777" w:rsidR="00B84D96" w:rsidRPr="002A1B47" w:rsidRDefault="00B84D96" w:rsidP="002A1B47">
            <w:pPr>
              <w:spacing w:line="276" w:lineRule="auto"/>
              <w:jc w:val="both"/>
              <w:rPr>
                <w:rFonts w:eastAsia="Times New Roman" w:cs="Arial"/>
                <w:bCs/>
                <w:snapToGrid w:val="0"/>
                <w:sz w:val="24"/>
                <w:szCs w:val="24"/>
                <w:lang w:val="en-GB"/>
              </w:rPr>
            </w:pPr>
            <w:r w:rsidRPr="002A1B47">
              <w:rPr>
                <w:rFonts w:eastAsia="Times New Roman" w:cs="Arial"/>
                <w:bCs/>
                <w:snapToGrid w:val="0"/>
                <w:sz w:val="24"/>
                <w:szCs w:val="24"/>
                <w:lang w:val="en-GB"/>
              </w:rPr>
              <w:t>&lt;D</w:t>
            </w:r>
            <w:r w:rsidRPr="002A1B47">
              <w:rPr>
                <w:rFonts w:eastAsia="Times New Roman" w:cs="Arial"/>
                <w:bCs/>
                <w:iCs/>
                <w:snapToGrid w:val="0"/>
                <w:sz w:val="24"/>
                <w:szCs w:val="24"/>
                <w:lang w:val="en-GB"/>
              </w:rPr>
              <w:t>ate</w:t>
            </w:r>
            <w:r w:rsidRPr="002A1B47">
              <w:rPr>
                <w:rFonts w:eastAsia="Times New Roman" w:cs="Arial"/>
                <w:bCs/>
                <w:snapToGrid w:val="0"/>
                <w:sz w:val="24"/>
                <w:szCs w:val="24"/>
                <w:lang w:val="en-GB"/>
              </w:rPr>
              <w:t>&gt;</w:t>
            </w:r>
          </w:p>
        </w:tc>
      </w:tr>
      <w:tr w:rsidR="00B84D96" w:rsidRPr="00ED02AE" w14:paraId="27085F5A" w14:textId="77777777" w:rsidTr="007D5E4C">
        <w:tc>
          <w:tcPr>
            <w:tcW w:w="4606" w:type="dxa"/>
            <w:tcBorders>
              <w:top w:val="nil"/>
              <w:left w:val="single" w:sz="4" w:space="0" w:color="auto"/>
              <w:bottom w:val="nil"/>
              <w:right w:val="single" w:sz="4" w:space="0" w:color="auto"/>
            </w:tcBorders>
            <w:hideMark/>
          </w:tcPr>
          <w:p w14:paraId="67DD91F4" w14:textId="77777777" w:rsidR="00B84D96" w:rsidRPr="002A1B47" w:rsidRDefault="00B84D96" w:rsidP="002A1B47">
            <w:pPr>
              <w:spacing w:line="276" w:lineRule="auto"/>
              <w:jc w:val="both"/>
              <w:rPr>
                <w:rFonts w:eastAsia="Times New Roman" w:cs="Arial"/>
                <w:bCs/>
                <w:snapToGrid w:val="0"/>
                <w:sz w:val="24"/>
                <w:szCs w:val="24"/>
                <w:lang w:val="en-GB"/>
              </w:rPr>
            </w:pPr>
            <w:r w:rsidRPr="002A1B47">
              <w:rPr>
                <w:rFonts w:eastAsia="Times New Roman" w:cs="Arial"/>
                <w:bCs/>
                <w:snapToGrid w:val="0"/>
                <w:sz w:val="24"/>
                <w:szCs w:val="24"/>
                <w:lang w:val="en-GB"/>
              </w:rPr>
              <w:t>On behalf of &lt;organisation 3&gt;</w:t>
            </w:r>
          </w:p>
        </w:tc>
        <w:tc>
          <w:tcPr>
            <w:tcW w:w="4603" w:type="dxa"/>
            <w:tcBorders>
              <w:top w:val="nil"/>
              <w:left w:val="single" w:sz="4" w:space="0" w:color="auto"/>
              <w:bottom w:val="nil"/>
              <w:right w:val="single" w:sz="4" w:space="0" w:color="auto"/>
            </w:tcBorders>
            <w:hideMark/>
          </w:tcPr>
          <w:p w14:paraId="3A353A3F" w14:textId="77777777" w:rsidR="00B84D96" w:rsidRPr="002A1B47" w:rsidRDefault="00B84D96" w:rsidP="002A1B47">
            <w:pPr>
              <w:spacing w:line="276" w:lineRule="auto"/>
              <w:jc w:val="both"/>
              <w:rPr>
                <w:rFonts w:eastAsia="Times New Roman" w:cs="Arial"/>
                <w:bCs/>
                <w:snapToGrid w:val="0"/>
                <w:sz w:val="24"/>
                <w:szCs w:val="24"/>
                <w:lang w:val="en-GB"/>
              </w:rPr>
            </w:pPr>
            <w:r w:rsidRPr="002A1B47">
              <w:rPr>
                <w:rFonts w:eastAsia="Times New Roman" w:cs="Arial"/>
                <w:bCs/>
                <w:snapToGrid w:val="0"/>
                <w:sz w:val="24"/>
                <w:szCs w:val="24"/>
                <w:lang w:val="en-GB"/>
              </w:rPr>
              <w:t>On behalf of &lt;organisation 4&gt;</w:t>
            </w:r>
          </w:p>
        </w:tc>
      </w:tr>
      <w:tr w:rsidR="00B84D96" w:rsidRPr="00ED02AE" w14:paraId="0CCFE002" w14:textId="77777777" w:rsidTr="007D5E4C">
        <w:tc>
          <w:tcPr>
            <w:tcW w:w="4606" w:type="dxa"/>
            <w:tcBorders>
              <w:top w:val="nil"/>
              <w:left w:val="single" w:sz="4" w:space="0" w:color="auto"/>
              <w:bottom w:val="single" w:sz="4" w:space="0" w:color="auto"/>
              <w:right w:val="single" w:sz="4" w:space="0" w:color="auto"/>
            </w:tcBorders>
          </w:tcPr>
          <w:p w14:paraId="073EB8B8" w14:textId="77777777" w:rsidR="00B84D96" w:rsidRPr="002A1B47" w:rsidRDefault="00B84D96" w:rsidP="002A1B47">
            <w:pPr>
              <w:spacing w:line="276" w:lineRule="auto"/>
              <w:jc w:val="both"/>
              <w:rPr>
                <w:rFonts w:eastAsia="Times New Roman" w:cs="Arial"/>
                <w:bCs/>
                <w:snapToGrid w:val="0"/>
                <w:sz w:val="24"/>
                <w:szCs w:val="24"/>
                <w:lang w:val="en-GB"/>
              </w:rPr>
            </w:pPr>
          </w:p>
          <w:p w14:paraId="0C412717" w14:textId="77777777" w:rsidR="00B84D96" w:rsidRPr="002A1B47" w:rsidRDefault="00B84D96" w:rsidP="002A1B47">
            <w:pPr>
              <w:spacing w:line="276" w:lineRule="auto"/>
              <w:jc w:val="both"/>
              <w:rPr>
                <w:rFonts w:eastAsia="Times New Roman" w:cs="Arial"/>
                <w:bCs/>
                <w:snapToGrid w:val="0"/>
                <w:sz w:val="24"/>
                <w:szCs w:val="24"/>
                <w:lang w:val="en-GB"/>
              </w:rPr>
            </w:pPr>
          </w:p>
          <w:p w14:paraId="3A855255" w14:textId="77777777" w:rsidR="00B84D96" w:rsidRPr="002A1B47" w:rsidRDefault="00B84D96" w:rsidP="002A1B47">
            <w:pPr>
              <w:spacing w:line="276" w:lineRule="auto"/>
              <w:jc w:val="both"/>
              <w:rPr>
                <w:rFonts w:eastAsia="Times New Roman" w:cs="Arial"/>
                <w:bCs/>
                <w:snapToGrid w:val="0"/>
                <w:sz w:val="24"/>
                <w:szCs w:val="24"/>
                <w:lang w:val="en-GB"/>
              </w:rPr>
            </w:pPr>
            <w:r w:rsidRPr="002A1B47">
              <w:rPr>
                <w:rFonts w:eastAsia="Times New Roman" w:cs="Arial"/>
                <w:bCs/>
                <w:snapToGrid w:val="0"/>
                <w:sz w:val="24"/>
                <w:szCs w:val="24"/>
                <w:lang w:val="en-GB"/>
              </w:rPr>
              <w:t>&lt;Name&gt;</w:t>
            </w:r>
          </w:p>
          <w:p w14:paraId="27B44A77" w14:textId="77777777" w:rsidR="00B84D96" w:rsidRPr="002A1B47" w:rsidRDefault="00B84D96" w:rsidP="002A1B47">
            <w:pPr>
              <w:spacing w:line="276" w:lineRule="auto"/>
              <w:jc w:val="both"/>
              <w:rPr>
                <w:rFonts w:eastAsia="Times New Roman" w:cs="Arial"/>
                <w:bCs/>
                <w:snapToGrid w:val="0"/>
                <w:sz w:val="24"/>
                <w:szCs w:val="24"/>
                <w:lang w:val="en-GB"/>
              </w:rPr>
            </w:pPr>
            <w:r w:rsidRPr="002A1B47">
              <w:rPr>
                <w:rFonts w:eastAsia="Times New Roman" w:cs="Arial"/>
                <w:bCs/>
                <w:snapToGrid w:val="0"/>
                <w:sz w:val="24"/>
                <w:szCs w:val="24"/>
                <w:lang w:val="en-GB"/>
              </w:rPr>
              <w:t>&lt;</w:t>
            </w:r>
            <w:r w:rsidRPr="002A1B47">
              <w:rPr>
                <w:rFonts w:eastAsia="Times New Roman" w:cs="Arial"/>
                <w:bCs/>
                <w:iCs/>
                <w:snapToGrid w:val="0"/>
                <w:sz w:val="24"/>
                <w:szCs w:val="24"/>
                <w:lang w:val="en-GB"/>
              </w:rPr>
              <w:t>Chief Executive Officer</w:t>
            </w:r>
            <w:r w:rsidRPr="002A1B47">
              <w:rPr>
                <w:rFonts w:eastAsia="Times New Roman" w:cs="Arial"/>
                <w:bCs/>
                <w:snapToGrid w:val="0"/>
                <w:sz w:val="24"/>
                <w:szCs w:val="24"/>
                <w:lang w:val="en-GB"/>
              </w:rPr>
              <w:t>&gt;</w:t>
            </w:r>
          </w:p>
        </w:tc>
        <w:tc>
          <w:tcPr>
            <w:tcW w:w="4603" w:type="dxa"/>
            <w:tcBorders>
              <w:top w:val="nil"/>
              <w:left w:val="single" w:sz="4" w:space="0" w:color="auto"/>
              <w:bottom w:val="single" w:sz="4" w:space="0" w:color="auto"/>
              <w:right w:val="single" w:sz="4" w:space="0" w:color="auto"/>
            </w:tcBorders>
          </w:tcPr>
          <w:p w14:paraId="4A998AED" w14:textId="77777777" w:rsidR="00B84D96" w:rsidRPr="002A1B47" w:rsidRDefault="00B84D96" w:rsidP="002A1B47">
            <w:pPr>
              <w:spacing w:line="276" w:lineRule="auto"/>
              <w:jc w:val="both"/>
              <w:rPr>
                <w:rFonts w:eastAsia="Times New Roman" w:cs="Arial"/>
                <w:bCs/>
                <w:snapToGrid w:val="0"/>
                <w:sz w:val="24"/>
                <w:szCs w:val="24"/>
                <w:lang w:val="en-GB"/>
              </w:rPr>
            </w:pPr>
          </w:p>
          <w:p w14:paraId="7F737BD0" w14:textId="77777777" w:rsidR="00B84D96" w:rsidRPr="002A1B47" w:rsidRDefault="00B84D96" w:rsidP="002A1B47">
            <w:pPr>
              <w:spacing w:line="276" w:lineRule="auto"/>
              <w:jc w:val="both"/>
              <w:rPr>
                <w:rFonts w:eastAsia="Times New Roman" w:cs="Arial"/>
                <w:bCs/>
                <w:snapToGrid w:val="0"/>
                <w:sz w:val="24"/>
                <w:szCs w:val="24"/>
                <w:lang w:val="en-GB"/>
              </w:rPr>
            </w:pPr>
          </w:p>
          <w:p w14:paraId="0C61D2FA" w14:textId="77777777" w:rsidR="00B84D96" w:rsidRPr="002A1B47" w:rsidRDefault="00B84D96" w:rsidP="002A1B47">
            <w:pPr>
              <w:spacing w:line="276" w:lineRule="auto"/>
              <w:jc w:val="both"/>
              <w:rPr>
                <w:rFonts w:eastAsia="Times New Roman" w:cs="Arial"/>
                <w:bCs/>
                <w:snapToGrid w:val="0"/>
                <w:sz w:val="24"/>
                <w:szCs w:val="24"/>
                <w:lang w:val="en-GB"/>
              </w:rPr>
            </w:pPr>
            <w:r w:rsidRPr="002A1B47">
              <w:rPr>
                <w:rFonts w:eastAsia="Times New Roman" w:cs="Arial"/>
                <w:bCs/>
                <w:snapToGrid w:val="0"/>
                <w:sz w:val="24"/>
                <w:szCs w:val="24"/>
                <w:lang w:val="en-GB"/>
              </w:rPr>
              <w:t>&lt;</w:t>
            </w:r>
            <w:r w:rsidRPr="002A1B47">
              <w:rPr>
                <w:rFonts w:eastAsia="Times New Roman" w:cs="Arial"/>
                <w:bCs/>
                <w:iCs/>
                <w:snapToGrid w:val="0"/>
                <w:sz w:val="24"/>
                <w:szCs w:val="24"/>
                <w:lang w:val="en-GB"/>
              </w:rPr>
              <w:t>Name</w:t>
            </w:r>
            <w:r w:rsidRPr="002A1B47">
              <w:rPr>
                <w:rFonts w:eastAsia="Times New Roman" w:cs="Arial"/>
                <w:bCs/>
                <w:snapToGrid w:val="0"/>
                <w:sz w:val="24"/>
                <w:szCs w:val="24"/>
                <w:lang w:val="en-GB"/>
              </w:rPr>
              <w:t>&gt;</w:t>
            </w:r>
          </w:p>
          <w:p w14:paraId="1FE77067" w14:textId="77777777" w:rsidR="00B84D96" w:rsidRPr="002A1B47" w:rsidRDefault="00B84D96" w:rsidP="002A1B47">
            <w:pPr>
              <w:spacing w:line="276" w:lineRule="auto"/>
              <w:jc w:val="both"/>
              <w:rPr>
                <w:rFonts w:eastAsia="Times New Roman" w:cs="Arial"/>
                <w:bCs/>
                <w:snapToGrid w:val="0"/>
                <w:sz w:val="24"/>
                <w:szCs w:val="24"/>
                <w:lang w:val="en-GB"/>
              </w:rPr>
            </w:pPr>
            <w:r w:rsidRPr="002A1B47">
              <w:rPr>
                <w:rFonts w:eastAsia="Times New Roman" w:cs="Arial"/>
                <w:bCs/>
                <w:snapToGrid w:val="0"/>
                <w:sz w:val="24"/>
                <w:szCs w:val="24"/>
                <w:lang w:val="en-GB"/>
              </w:rPr>
              <w:t>&lt;</w:t>
            </w:r>
            <w:r w:rsidRPr="002A1B47">
              <w:rPr>
                <w:rFonts w:eastAsia="Times New Roman" w:cs="Arial"/>
                <w:bCs/>
                <w:iCs/>
                <w:snapToGrid w:val="0"/>
                <w:sz w:val="24"/>
                <w:szCs w:val="24"/>
                <w:lang w:val="en-GB"/>
              </w:rPr>
              <w:t>Chief Executive Officer</w:t>
            </w:r>
            <w:r w:rsidRPr="002A1B47">
              <w:rPr>
                <w:rFonts w:eastAsia="Times New Roman" w:cs="Arial"/>
                <w:bCs/>
                <w:snapToGrid w:val="0"/>
                <w:sz w:val="24"/>
                <w:szCs w:val="24"/>
                <w:lang w:val="en-GB"/>
              </w:rPr>
              <w:t>&gt;</w:t>
            </w:r>
          </w:p>
        </w:tc>
      </w:tr>
    </w:tbl>
    <w:p w14:paraId="1DD1763C" w14:textId="77777777" w:rsidR="00B84D96" w:rsidRPr="002A1B47" w:rsidRDefault="00B84D96" w:rsidP="002A1B47">
      <w:pPr>
        <w:spacing w:line="276" w:lineRule="auto"/>
        <w:jc w:val="both"/>
        <w:rPr>
          <w:rFonts w:eastAsia="Times New Roman" w:cs="Arial"/>
          <w:bCs/>
          <w:snapToGrid w:val="0"/>
          <w:sz w:val="24"/>
          <w:szCs w:val="24"/>
          <w:lang w:val="en-GB"/>
        </w:rPr>
      </w:pPr>
    </w:p>
    <w:p w14:paraId="07B1968B" w14:textId="77777777" w:rsidR="00B84D96" w:rsidRPr="002A1B47" w:rsidRDefault="00B84D96" w:rsidP="002A1B47">
      <w:pPr>
        <w:spacing w:line="276" w:lineRule="auto"/>
        <w:jc w:val="both"/>
        <w:rPr>
          <w:rFonts w:cs="Arial"/>
          <w:sz w:val="24"/>
          <w:szCs w:val="24"/>
          <w:lang w:val="en-GB"/>
        </w:rPr>
      </w:pPr>
      <w:r w:rsidRPr="002A1B47">
        <w:rPr>
          <w:rFonts w:cs="Arial"/>
          <w:sz w:val="24"/>
          <w:szCs w:val="24"/>
          <w:lang w:val="en-GB"/>
        </w:rPr>
        <w:t>Delete or add as many organisations as required.</w:t>
      </w:r>
    </w:p>
    <w:p w14:paraId="733A1E62" w14:textId="77777777" w:rsidR="00ED67C3" w:rsidRPr="00013749" w:rsidRDefault="00ED67C3" w:rsidP="002A1B47">
      <w:pPr>
        <w:spacing w:line="276" w:lineRule="auto"/>
        <w:rPr>
          <w:rFonts w:cstheme="minorHAnsi"/>
          <w:lang w:val="en-US"/>
        </w:rPr>
      </w:pPr>
    </w:p>
    <w:p w14:paraId="54FE6E20" w14:textId="77777777" w:rsidR="004E43F1" w:rsidRPr="00013749" w:rsidRDefault="004E43F1" w:rsidP="002A1B47">
      <w:pPr>
        <w:spacing w:line="276" w:lineRule="auto"/>
        <w:rPr>
          <w:rFonts w:cstheme="minorHAnsi"/>
          <w:lang w:val="en-US"/>
        </w:rPr>
      </w:pPr>
    </w:p>
    <w:sectPr w:rsidR="004E43F1" w:rsidRPr="00013749">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665DF" w14:textId="77777777" w:rsidR="00EE7240" w:rsidRDefault="00EE7240" w:rsidP="00EE7240">
      <w:pPr>
        <w:spacing w:after="0" w:line="240" w:lineRule="auto"/>
      </w:pPr>
      <w:r>
        <w:separator/>
      </w:r>
    </w:p>
  </w:endnote>
  <w:endnote w:type="continuationSeparator" w:id="0">
    <w:p w14:paraId="26C7DB7A" w14:textId="77777777" w:rsidR="00EE7240" w:rsidRDefault="00EE7240" w:rsidP="00EE72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9661B" w14:textId="77777777" w:rsidR="00EE7240" w:rsidRDefault="00EE7240" w:rsidP="00EE7240">
      <w:pPr>
        <w:spacing w:after="0" w:line="240" w:lineRule="auto"/>
      </w:pPr>
      <w:r>
        <w:separator/>
      </w:r>
    </w:p>
  </w:footnote>
  <w:footnote w:type="continuationSeparator" w:id="0">
    <w:p w14:paraId="2F7C1657" w14:textId="77777777" w:rsidR="00EE7240" w:rsidRDefault="00EE7240" w:rsidP="00EE72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08AE" w14:textId="36C12C8E" w:rsidR="00BC2EB3" w:rsidRPr="00D86204" w:rsidRDefault="00BC2EB3" w:rsidP="00BC2EB3">
    <w:pPr>
      <w:pStyle w:val="Topptekst"/>
      <w:tabs>
        <w:tab w:val="left" w:pos="9923"/>
        <w:tab w:val="left" w:pos="10206"/>
      </w:tabs>
      <w:ind w:right="708"/>
      <w:rPr>
        <w:rFonts w:ascii="Calibri" w:hAnsi="Calibri" w:cs="Calibri"/>
        <w:sz w:val="24"/>
        <w:szCs w:val="24"/>
        <w:lang w:val="en-US"/>
      </w:rPr>
    </w:pPr>
    <w:r w:rsidRPr="00D86204">
      <w:rPr>
        <w:rFonts w:ascii="Calibri" w:hAnsi="Calibri" w:cs="Calibri"/>
        <w:noProof/>
        <w:sz w:val="24"/>
        <w:szCs w:val="24"/>
        <w:lang w:eastAsia="nb-NO"/>
      </w:rPr>
      <w:drawing>
        <wp:anchor distT="0" distB="0" distL="114300" distR="114300" simplePos="0" relativeHeight="251660288" behindDoc="1" locked="0" layoutInCell="1" allowOverlap="1" wp14:anchorId="46F93661" wp14:editId="61A80592">
          <wp:simplePos x="0" y="0"/>
          <wp:positionH relativeFrom="page">
            <wp:posOffset>9148968</wp:posOffset>
          </wp:positionH>
          <wp:positionV relativeFrom="page">
            <wp:posOffset>301140</wp:posOffset>
          </wp:positionV>
          <wp:extent cx="1227600" cy="550800"/>
          <wp:effectExtent l="0" t="0" r="0" b="1905"/>
          <wp:wrapNone/>
          <wp:docPr id="196" name="Bilde 196"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7600" cy="550800"/>
                  </a:xfrm>
                  <a:prstGeom prst="rect">
                    <a:avLst/>
                  </a:prstGeom>
                </pic:spPr>
              </pic:pic>
            </a:graphicData>
          </a:graphic>
          <wp14:sizeRelH relativeFrom="margin">
            <wp14:pctWidth>0</wp14:pctWidth>
          </wp14:sizeRelH>
          <wp14:sizeRelV relativeFrom="margin">
            <wp14:pctHeight>0</wp14:pctHeight>
          </wp14:sizeRelV>
        </wp:anchor>
      </w:drawing>
    </w:r>
    <w:r w:rsidRPr="00D86204">
      <w:rPr>
        <w:rFonts w:ascii="Calibri" w:hAnsi="Calibri" w:cs="Calibri"/>
        <w:sz w:val="24"/>
        <w:szCs w:val="24"/>
        <w:lang w:val="en-US"/>
      </w:rPr>
      <w:t>E03</w:t>
    </w:r>
    <w:r w:rsidR="00D86204">
      <w:rPr>
        <w:rFonts w:ascii="Calibri" w:hAnsi="Calibri" w:cs="Calibri"/>
        <w:sz w:val="24"/>
        <w:szCs w:val="24"/>
        <w:lang w:val="en-US"/>
      </w:rPr>
      <w:t xml:space="preserve">- </w:t>
    </w:r>
    <w:r w:rsidR="00FC0182">
      <w:rPr>
        <w:rFonts w:ascii="Calibri" w:hAnsi="Calibri" w:cs="Calibri"/>
        <w:sz w:val="24"/>
        <w:szCs w:val="24"/>
        <w:lang w:val="en-US"/>
      </w:rPr>
      <w:t>Updated</w:t>
    </w:r>
    <w:r w:rsidRPr="00D86204">
      <w:rPr>
        <w:rFonts w:ascii="Calibri" w:hAnsi="Calibri" w:cs="Calibri"/>
        <w:sz w:val="24"/>
        <w:szCs w:val="24"/>
        <w:lang w:val="en-US"/>
      </w:rPr>
      <w:t xml:space="preserve"> April 2024</w:t>
    </w:r>
  </w:p>
  <w:p w14:paraId="404CD846" w14:textId="77777777" w:rsidR="00BC2EB3" w:rsidRPr="00AB7C3A" w:rsidRDefault="00BC2EB3" w:rsidP="00BC2EB3">
    <w:pPr>
      <w:pStyle w:val="Topptekst"/>
      <w:rPr>
        <w:lang w:val="en-US"/>
      </w:rPr>
    </w:pPr>
    <w:r>
      <w:rPr>
        <w:noProof/>
        <w:lang w:eastAsia="nb-NO"/>
      </w:rPr>
      <w:drawing>
        <wp:anchor distT="0" distB="0" distL="114300" distR="114300" simplePos="0" relativeHeight="251659264" behindDoc="1" locked="0" layoutInCell="1" allowOverlap="1" wp14:anchorId="05EAA62F" wp14:editId="15F5FB05">
          <wp:simplePos x="0" y="0"/>
          <wp:positionH relativeFrom="page">
            <wp:posOffset>5581015</wp:posOffset>
          </wp:positionH>
          <wp:positionV relativeFrom="page">
            <wp:posOffset>359410</wp:posOffset>
          </wp:positionV>
          <wp:extent cx="1227600" cy="550800"/>
          <wp:effectExtent l="0" t="0" r="0" b="1905"/>
          <wp:wrapNone/>
          <wp:docPr id="1" name="Bilde 1" descr="Logo"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227600" cy="550800"/>
                  </a:xfrm>
                  <a:prstGeom prst="rect">
                    <a:avLst/>
                  </a:prstGeom>
                </pic:spPr>
              </pic:pic>
            </a:graphicData>
          </a:graphic>
          <wp14:sizeRelH relativeFrom="margin">
            <wp14:pctWidth>0</wp14:pctWidth>
          </wp14:sizeRelH>
          <wp14:sizeRelV relativeFrom="margin">
            <wp14:pctHeight>0</wp14:pctHeight>
          </wp14:sizeRelV>
        </wp:anchor>
      </w:drawing>
    </w:r>
  </w:p>
  <w:p w14:paraId="5F11BFD5" w14:textId="77777777" w:rsidR="00BC2EB3" w:rsidRPr="00830CB5" w:rsidRDefault="00BC2EB3" w:rsidP="00BC2EB3">
    <w:pPr>
      <w:pStyle w:val="Topptekst"/>
      <w:rPr>
        <w:lang w:val="en-GB"/>
      </w:rPr>
    </w:pPr>
  </w:p>
  <w:p w14:paraId="6A3A8591" w14:textId="77777777" w:rsidR="00EE7240" w:rsidRDefault="00EE724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B7DB8"/>
    <w:multiLevelType w:val="hybridMultilevel"/>
    <w:tmpl w:val="E78811AC"/>
    <w:lvl w:ilvl="0" w:tplc="5FE402C6">
      <w:start w:val="8"/>
      <w:numFmt w:val="decimal"/>
      <w:lvlText w:val="%1."/>
      <w:lvlJc w:val="left"/>
      <w:pPr>
        <w:ind w:left="720" w:hanging="360"/>
      </w:pPr>
      <w:rPr>
        <w:rFonts w:asciiTheme="minorHAnsi" w:hAnsiTheme="minorHAnsi" w:cstheme="minorHAnsi" w:hint="default"/>
        <w:color w:val="auto"/>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D494B2B"/>
    <w:multiLevelType w:val="hybridMultilevel"/>
    <w:tmpl w:val="32DA3DF6"/>
    <w:lvl w:ilvl="0" w:tplc="AF328C76">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D5B168F"/>
    <w:multiLevelType w:val="hybridMultilevel"/>
    <w:tmpl w:val="66C0439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F9F79FB"/>
    <w:multiLevelType w:val="multilevel"/>
    <w:tmpl w:val="A4AAA0B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122E05"/>
    <w:multiLevelType w:val="hybridMultilevel"/>
    <w:tmpl w:val="326E1C82"/>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14F93AA7"/>
    <w:multiLevelType w:val="hybridMultilevel"/>
    <w:tmpl w:val="A7BEB278"/>
    <w:lvl w:ilvl="0" w:tplc="04140001">
      <w:start w:val="1"/>
      <w:numFmt w:val="bullet"/>
      <w:lvlText w:val=""/>
      <w:lvlJc w:val="left"/>
      <w:pPr>
        <w:ind w:left="1440" w:hanging="360"/>
      </w:pPr>
      <w:rPr>
        <w:rFonts w:ascii="Symbol" w:hAnsi="Symbol" w:hint="default"/>
      </w:rPr>
    </w:lvl>
    <w:lvl w:ilvl="1" w:tplc="04140003" w:tentative="1">
      <w:start w:val="1"/>
      <w:numFmt w:val="bullet"/>
      <w:lvlText w:val="o"/>
      <w:lvlJc w:val="left"/>
      <w:pPr>
        <w:ind w:left="2160" w:hanging="360"/>
      </w:pPr>
      <w:rPr>
        <w:rFonts w:ascii="Courier New" w:hAnsi="Courier New" w:cs="Courier New" w:hint="default"/>
      </w:rPr>
    </w:lvl>
    <w:lvl w:ilvl="2" w:tplc="04140005" w:tentative="1">
      <w:start w:val="1"/>
      <w:numFmt w:val="bullet"/>
      <w:lvlText w:val=""/>
      <w:lvlJc w:val="left"/>
      <w:pPr>
        <w:ind w:left="2880" w:hanging="360"/>
      </w:pPr>
      <w:rPr>
        <w:rFonts w:ascii="Wingdings" w:hAnsi="Wingdings" w:hint="default"/>
      </w:rPr>
    </w:lvl>
    <w:lvl w:ilvl="3" w:tplc="04140001" w:tentative="1">
      <w:start w:val="1"/>
      <w:numFmt w:val="bullet"/>
      <w:lvlText w:val=""/>
      <w:lvlJc w:val="left"/>
      <w:pPr>
        <w:ind w:left="3600" w:hanging="360"/>
      </w:pPr>
      <w:rPr>
        <w:rFonts w:ascii="Symbol" w:hAnsi="Symbol" w:hint="default"/>
      </w:rPr>
    </w:lvl>
    <w:lvl w:ilvl="4" w:tplc="04140003" w:tentative="1">
      <w:start w:val="1"/>
      <w:numFmt w:val="bullet"/>
      <w:lvlText w:val="o"/>
      <w:lvlJc w:val="left"/>
      <w:pPr>
        <w:ind w:left="4320" w:hanging="360"/>
      </w:pPr>
      <w:rPr>
        <w:rFonts w:ascii="Courier New" w:hAnsi="Courier New" w:cs="Courier New" w:hint="default"/>
      </w:rPr>
    </w:lvl>
    <w:lvl w:ilvl="5" w:tplc="04140005" w:tentative="1">
      <w:start w:val="1"/>
      <w:numFmt w:val="bullet"/>
      <w:lvlText w:val=""/>
      <w:lvlJc w:val="left"/>
      <w:pPr>
        <w:ind w:left="5040" w:hanging="360"/>
      </w:pPr>
      <w:rPr>
        <w:rFonts w:ascii="Wingdings" w:hAnsi="Wingdings" w:hint="default"/>
      </w:rPr>
    </w:lvl>
    <w:lvl w:ilvl="6" w:tplc="04140001" w:tentative="1">
      <w:start w:val="1"/>
      <w:numFmt w:val="bullet"/>
      <w:lvlText w:val=""/>
      <w:lvlJc w:val="left"/>
      <w:pPr>
        <w:ind w:left="5760" w:hanging="360"/>
      </w:pPr>
      <w:rPr>
        <w:rFonts w:ascii="Symbol" w:hAnsi="Symbol" w:hint="default"/>
      </w:rPr>
    </w:lvl>
    <w:lvl w:ilvl="7" w:tplc="04140003" w:tentative="1">
      <w:start w:val="1"/>
      <w:numFmt w:val="bullet"/>
      <w:lvlText w:val="o"/>
      <w:lvlJc w:val="left"/>
      <w:pPr>
        <w:ind w:left="6480" w:hanging="360"/>
      </w:pPr>
      <w:rPr>
        <w:rFonts w:ascii="Courier New" w:hAnsi="Courier New" w:cs="Courier New" w:hint="default"/>
      </w:rPr>
    </w:lvl>
    <w:lvl w:ilvl="8" w:tplc="04140005" w:tentative="1">
      <w:start w:val="1"/>
      <w:numFmt w:val="bullet"/>
      <w:lvlText w:val=""/>
      <w:lvlJc w:val="left"/>
      <w:pPr>
        <w:ind w:left="7200" w:hanging="360"/>
      </w:pPr>
      <w:rPr>
        <w:rFonts w:ascii="Wingdings" w:hAnsi="Wingdings" w:hint="default"/>
      </w:rPr>
    </w:lvl>
  </w:abstractNum>
  <w:abstractNum w:abstractNumId="6" w15:restartNumberingAfterBreak="0">
    <w:nsid w:val="1DEB7DC4"/>
    <w:multiLevelType w:val="hybridMultilevel"/>
    <w:tmpl w:val="57222F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895DC8"/>
    <w:multiLevelType w:val="hybridMultilevel"/>
    <w:tmpl w:val="B5B2E17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8" w15:restartNumberingAfterBreak="0">
    <w:nsid w:val="28015879"/>
    <w:multiLevelType w:val="hybridMultilevel"/>
    <w:tmpl w:val="7A24204A"/>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9" w15:restartNumberingAfterBreak="0">
    <w:nsid w:val="359C607E"/>
    <w:multiLevelType w:val="multilevel"/>
    <w:tmpl w:val="1790715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99E340F"/>
    <w:multiLevelType w:val="hybridMultilevel"/>
    <w:tmpl w:val="00E4AB98"/>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1" w15:restartNumberingAfterBreak="0">
    <w:nsid w:val="524E3D22"/>
    <w:multiLevelType w:val="hybridMultilevel"/>
    <w:tmpl w:val="ECFC37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55AA1E82"/>
    <w:multiLevelType w:val="multilevel"/>
    <w:tmpl w:val="998635D6"/>
    <w:lvl w:ilvl="0">
      <w:start w:val="7"/>
      <w:numFmt w:val="decimal"/>
      <w:lvlText w:val="%1."/>
      <w:lvlJc w:val="left"/>
      <w:pPr>
        <w:ind w:left="720" w:hanging="360"/>
      </w:pPr>
      <w:rPr>
        <w:rFonts w:asciiTheme="minorHAnsi" w:hAnsiTheme="minorHAnsi" w:cstheme="minorHAnsi" w:hint="default"/>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56276FFB"/>
    <w:multiLevelType w:val="hybridMultilevel"/>
    <w:tmpl w:val="5CBACBB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4" w15:restartNumberingAfterBreak="0">
    <w:nsid w:val="5ED71A7D"/>
    <w:multiLevelType w:val="multilevel"/>
    <w:tmpl w:val="3AC024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eastAsiaTheme="minorHAnsi" w:cs="Arial" w:hint="default"/>
      </w:rPr>
    </w:lvl>
    <w:lvl w:ilvl="2">
      <w:start w:val="1"/>
      <w:numFmt w:val="decimal"/>
      <w:isLgl/>
      <w:lvlText w:val="%1.%2.%3."/>
      <w:lvlJc w:val="left"/>
      <w:pPr>
        <w:ind w:left="1080" w:hanging="720"/>
      </w:pPr>
      <w:rPr>
        <w:rFonts w:eastAsiaTheme="minorHAnsi" w:cs="Arial" w:hint="default"/>
      </w:rPr>
    </w:lvl>
    <w:lvl w:ilvl="3">
      <w:start w:val="1"/>
      <w:numFmt w:val="decimal"/>
      <w:isLgl/>
      <w:lvlText w:val="%1.%2.%3.%4."/>
      <w:lvlJc w:val="left"/>
      <w:pPr>
        <w:ind w:left="1080" w:hanging="720"/>
      </w:pPr>
      <w:rPr>
        <w:rFonts w:eastAsiaTheme="minorHAnsi" w:cs="Arial" w:hint="default"/>
      </w:rPr>
    </w:lvl>
    <w:lvl w:ilvl="4">
      <w:start w:val="1"/>
      <w:numFmt w:val="decimal"/>
      <w:isLgl/>
      <w:lvlText w:val="%1.%2.%3.%4.%5."/>
      <w:lvlJc w:val="left"/>
      <w:pPr>
        <w:ind w:left="1440" w:hanging="1080"/>
      </w:pPr>
      <w:rPr>
        <w:rFonts w:eastAsiaTheme="minorHAnsi" w:cs="Arial" w:hint="default"/>
      </w:rPr>
    </w:lvl>
    <w:lvl w:ilvl="5">
      <w:start w:val="1"/>
      <w:numFmt w:val="decimal"/>
      <w:isLgl/>
      <w:lvlText w:val="%1.%2.%3.%4.%5.%6."/>
      <w:lvlJc w:val="left"/>
      <w:pPr>
        <w:ind w:left="1440" w:hanging="1080"/>
      </w:pPr>
      <w:rPr>
        <w:rFonts w:eastAsiaTheme="minorHAnsi" w:cs="Arial" w:hint="default"/>
      </w:rPr>
    </w:lvl>
    <w:lvl w:ilvl="6">
      <w:start w:val="1"/>
      <w:numFmt w:val="decimal"/>
      <w:isLgl/>
      <w:lvlText w:val="%1.%2.%3.%4.%5.%6.%7."/>
      <w:lvlJc w:val="left"/>
      <w:pPr>
        <w:ind w:left="1800" w:hanging="1440"/>
      </w:pPr>
      <w:rPr>
        <w:rFonts w:eastAsiaTheme="minorHAnsi" w:cs="Arial" w:hint="default"/>
      </w:rPr>
    </w:lvl>
    <w:lvl w:ilvl="7">
      <w:start w:val="1"/>
      <w:numFmt w:val="decimal"/>
      <w:isLgl/>
      <w:lvlText w:val="%1.%2.%3.%4.%5.%6.%7.%8."/>
      <w:lvlJc w:val="left"/>
      <w:pPr>
        <w:ind w:left="1800" w:hanging="1440"/>
      </w:pPr>
      <w:rPr>
        <w:rFonts w:eastAsiaTheme="minorHAnsi" w:cs="Arial" w:hint="default"/>
      </w:rPr>
    </w:lvl>
    <w:lvl w:ilvl="8">
      <w:start w:val="1"/>
      <w:numFmt w:val="decimal"/>
      <w:isLgl/>
      <w:lvlText w:val="%1.%2.%3.%4.%5.%6.%7.%8.%9."/>
      <w:lvlJc w:val="left"/>
      <w:pPr>
        <w:ind w:left="2160" w:hanging="1800"/>
      </w:pPr>
      <w:rPr>
        <w:rFonts w:eastAsiaTheme="minorHAnsi" w:cs="Arial" w:hint="default"/>
      </w:rPr>
    </w:lvl>
  </w:abstractNum>
  <w:abstractNum w:abstractNumId="15" w15:restartNumberingAfterBreak="0">
    <w:nsid w:val="63A759F9"/>
    <w:multiLevelType w:val="hybridMultilevel"/>
    <w:tmpl w:val="1292E266"/>
    <w:lvl w:ilvl="0" w:tplc="4D3C66F4">
      <w:start w:val="8"/>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6" w15:restartNumberingAfterBreak="0">
    <w:nsid w:val="64A83ACA"/>
    <w:multiLevelType w:val="multilevel"/>
    <w:tmpl w:val="8D86CD16"/>
    <w:lvl w:ilvl="0">
      <w:start w:val="1"/>
      <w:numFmt w:val="decimal"/>
      <w:lvlText w:val="%1."/>
      <w:lvlJc w:val="left"/>
      <w:pPr>
        <w:ind w:left="720" w:hanging="360"/>
      </w:pPr>
    </w:lvl>
    <w:lvl w:ilvl="1">
      <w:start w:val="1"/>
      <w:numFmt w:val="decimal"/>
      <w:lvlText w:val="%1.%2."/>
      <w:lvlJc w:val="left"/>
      <w:pPr>
        <w:ind w:left="1080" w:hanging="720"/>
      </w:pPr>
      <w:rPr>
        <w:sz w:val="24"/>
        <w:szCs w:val="24"/>
      </w:r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800" w:hanging="144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7" w15:restartNumberingAfterBreak="0">
    <w:nsid w:val="65AA6925"/>
    <w:multiLevelType w:val="hybridMultilevel"/>
    <w:tmpl w:val="EF3C7CE6"/>
    <w:lvl w:ilvl="0" w:tplc="AF00235C">
      <w:start w:val="7"/>
      <w:numFmt w:val="decimal"/>
      <w:lvlText w:val="%1."/>
      <w:lvlJc w:val="left"/>
      <w:pPr>
        <w:ind w:left="1080" w:hanging="360"/>
      </w:pPr>
      <w:rPr>
        <w:rFonts w:hint="default"/>
      </w:rPr>
    </w:lvl>
    <w:lvl w:ilvl="1" w:tplc="04140019" w:tentative="1">
      <w:start w:val="1"/>
      <w:numFmt w:val="lowerLetter"/>
      <w:lvlText w:val="%2."/>
      <w:lvlJc w:val="left"/>
      <w:pPr>
        <w:ind w:left="1800" w:hanging="360"/>
      </w:pPr>
    </w:lvl>
    <w:lvl w:ilvl="2" w:tplc="0414001B" w:tentative="1">
      <w:start w:val="1"/>
      <w:numFmt w:val="lowerRoman"/>
      <w:lvlText w:val="%3."/>
      <w:lvlJc w:val="right"/>
      <w:pPr>
        <w:ind w:left="2520" w:hanging="180"/>
      </w:pPr>
    </w:lvl>
    <w:lvl w:ilvl="3" w:tplc="0414000F" w:tentative="1">
      <w:start w:val="1"/>
      <w:numFmt w:val="decimal"/>
      <w:lvlText w:val="%4."/>
      <w:lvlJc w:val="left"/>
      <w:pPr>
        <w:ind w:left="3240" w:hanging="360"/>
      </w:pPr>
    </w:lvl>
    <w:lvl w:ilvl="4" w:tplc="04140019" w:tentative="1">
      <w:start w:val="1"/>
      <w:numFmt w:val="lowerLetter"/>
      <w:lvlText w:val="%5."/>
      <w:lvlJc w:val="left"/>
      <w:pPr>
        <w:ind w:left="3960" w:hanging="360"/>
      </w:pPr>
    </w:lvl>
    <w:lvl w:ilvl="5" w:tplc="0414001B" w:tentative="1">
      <w:start w:val="1"/>
      <w:numFmt w:val="lowerRoman"/>
      <w:lvlText w:val="%6."/>
      <w:lvlJc w:val="right"/>
      <w:pPr>
        <w:ind w:left="4680" w:hanging="180"/>
      </w:pPr>
    </w:lvl>
    <w:lvl w:ilvl="6" w:tplc="0414000F" w:tentative="1">
      <w:start w:val="1"/>
      <w:numFmt w:val="decimal"/>
      <w:lvlText w:val="%7."/>
      <w:lvlJc w:val="left"/>
      <w:pPr>
        <w:ind w:left="5400" w:hanging="360"/>
      </w:pPr>
    </w:lvl>
    <w:lvl w:ilvl="7" w:tplc="04140019" w:tentative="1">
      <w:start w:val="1"/>
      <w:numFmt w:val="lowerLetter"/>
      <w:lvlText w:val="%8."/>
      <w:lvlJc w:val="left"/>
      <w:pPr>
        <w:ind w:left="6120" w:hanging="360"/>
      </w:pPr>
    </w:lvl>
    <w:lvl w:ilvl="8" w:tplc="0414001B" w:tentative="1">
      <w:start w:val="1"/>
      <w:numFmt w:val="lowerRoman"/>
      <w:lvlText w:val="%9."/>
      <w:lvlJc w:val="right"/>
      <w:pPr>
        <w:ind w:left="6840" w:hanging="180"/>
      </w:pPr>
    </w:lvl>
  </w:abstractNum>
  <w:abstractNum w:abstractNumId="18" w15:restartNumberingAfterBreak="0">
    <w:nsid w:val="6864120F"/>
    <w:multiLevelType w:val="hybridMultilevel"/>
    <w:tmpl w:val="024EA13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6FE32F17"/>
    <w:multiLevelType w:val="hybridMultilevel"/>
    <w:tmpl w:val="46A81696"/>
    <w:lvl w:ilvl="0" w:tplc="E61A0318">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0" w15:restartNumberingAfterBreak="0">
    <w:nsid w:val="70D03A86"/>
    <w:multiLevelType w:val="hybridMultilevel"/>
    <w:tmpl w:val="B9E65C4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1" w15:restartNumberingAfterBreak="0">
    <w:nsid w:val="73DB7511"/>
    <w:multiLevelType w:val="hybridMultilevel"/>
    <w:tmpl w:val="B29EEF6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2" w15:restartNumberingAfterBreak="0">
    <w:nsid w:val="76514CE7"/>
    <w:multiLevelType w:val="hybridMultilevel"/>
    <w:tmpl w:val="021A0C7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3" w15:restartNumberingAfterBreak="0">
    <w:nsid w:val="7859449B"/>
    <w:multiLevelType w:val="hybridMultilevel"/>
    <w:tmpl w:val="3FDEB62C"/>
    <w:lvl w:ilvl="0" w:tplc="04140001">
      <w:start w:val="1"/>
      <w:numFmt w:val="bullet"/>
      <w:lvlText w:val=""/>
      <w:lvlJc w:val="left"/>
      <w:pPr>
        <w:ind w:left="1068" w:hanging="360"/>
      </w:pPr>
      <w:rPr>
        <w:rFonts w:ascii="Symbol" w:hAnsi="Symbol" w:hint="default"/>
      </w:rPr>
    </w:lvl>
    <w:lvl w:ilvl="1" w:tplc="04140003">
      <w:start w:val="1"/>
      <w:numFmt w:val="bullet"/>
      <w:lvlText w:val="o"/>
      <w:lvlJc w:val="left"/>
      <w:pPr>
        <w:ind w:left="1788" w:hanging="360"/>
      </w:pPr>
      <w:rPr>
        <w:rFonts w:ascii="Courier New" w:hAnsi="Courier New" w:cs="Courier New" w:hint="default"/>
      </w:rPr>
    </w:lvl>
    <w:lvl w:ilvl="2" w:tplc="04140005">
      <w:start w:val="1"/>
      <w:numFmt w:val="bullet"/>
      <w:lvlText w:val=""/>
      <w:lvlJc w:val="left"/>
      <w:pPr>
        <w:ind w:left="2508" w:hanging="360"/>
      </w:pPr>
      <w:rPr>
        <w:rFonts w:ascii="Wingdings" w:hAnsi="Wingdings" w:hint="default"/>
      </w:rPr>
    </w:lvl>
    <w:lvl w:ilvl="3" w:tplc="04140001">
      <w:start w:val="1"/>
      <w:numFmt w:val="bullet"/>
      <w:lvlText w:val=""/>
      <w:lvlJc w:val="left"/>
      <w:pPr>
        <w:ind w:left="3228" w:hanging="360"/>
      </w:pPr>
      <w:rPr>
        <w:rFonts w:ascii="Symbol" w:hAnsi="Symbol" w:hint="default"/>
      </w:rPr>
    </w:lvl>
    <w:lvl w:ilvl="4" w:tplc="04140003">
      <w:start w:val="1"/>
      <w:numFmt w:val="bullet"/>
      <w:lvlText w:val="o"/>
      <w:lvlJc w:val="left"/>
      <w:pPr>
        <w:ind w:left="3948" w:hanging="360"/>
      </w:pPr>
      <w:rPr>
        <w:rFonts w:ascii="Courier New" w:hAnsi="Courier New" w:cs="Courier New" w:hint="default"/>
      </w:rPr>
    </w:lvl>
    <w:lvl w:ilvl="5" w:tplc="04140005">
      <w:start w:val="1"/>
      <w:numFmt w:val="bullet"/>
      <w:lvlText w:val=""/>
      <w:lvlJc w:val="left"/>
      <w:pPr>
        <w:ind w:left="4668" w:hanging="360"/>
      </w:pPr>
      <w:rPr>
        <w:rFonts w:ascii="Wingdings" w:hAnsi="Wingdings" w:hint="default"/>
      </w:rPr>
    </w:lvl>
    <w:lvl w:ilvl="6" w:tplc="04140001">
      <w:start w:val="1"/>
      <w:numFmt w:val="bullet"/>
      <w:lvlText w:val=""/>
      <w:lvlJc w:val="left"/>
      <w:pPr>
        <w:ind w:left="5388" w:hanging="360"/>
      </w:pPr>
      <w:rPr>
        <w:rFonts w:ascii="Symbol" w:hAnsi="Symbol" w:hint="default"/>
      </w:rPr>
    </w:lvl>
    <w:lvl w:ilvl="7" w:tplc="04140003">
      <w:start w:val="1"/>
      <w:numFmt w:val="bullet"/>
      <w:lvlText w:val="o"/>
      <w:lvlJc w:val="left"/>
      <w:pPr>
        <w:ind w:left="6108" w:hanging="360"/>
      </w:pPr>
      <w:rPr>
        <w:rFonts w:ascii="Courier New" w:hAnsi="Courier New" w:cs="Courier New" w:hint="default"/>
      </w:rPr>
    </w:lvl>
    <w:lvl w:ilvl="8" w:tplc="04140005">
      <w:start w:val="1"/>
      <w:numFmt w:val="bullet"/>
      <w:lvlText w:val=""/>
      <w:lvlJc w:val="left"/>
      <w:pPr>
        <w:ind w:left="6828" w:hanging="360"/>
      </w:pPr>
      <w:rPr>
        <w:rFonts w:ascii="Wingdings" w:hAnsi="Wingdings" w:hint="default"/>
      </w:rPr>
    </w:lvl>
  </w:abstractNum>
  <w:abstractNum w:abstractNumId="24" w15:restartNumberingAfterBreak="0">
    <w:nsid w:val="7A90338B"/>
    <w:multiLevelType w:val="hybridMultilevel"/>
    <w:tmpl w:val="0EC84AB6"/>
    <w:lvl w:ilvl="0" w:tplc="2A8820AE">
      <w:start w:val="1"/>
      <w:numFmt w:val="lowerLetter"/>
      <w:lvlText w:val="%1)"/>
      <w:lvlJc w:val="left"/>
      <w:pPr>
        <w:ind w:left="1080" w:hanging="360"/>
      </w:pPr>
    </w:lvl>
    <w:lvl w:ilvl="1" w:tplc="04140019">
      <w:start w:val="1"/>
      <w:numFmt w:val="lowerLetter"/>
      <w:lvlText w:val="%2."/>
      <w:lvlJc w:val="left"/>
      <w:pPr>
        <w:ind w:left="1800" w:hanging="360"/>
      </w:pPr>
    </w:lvl>
    <w:lvl w:ilvl="2" w:tplc="0414001B">
      <w:start w:val="1"/>
      <w:numFmt w:val="lowerRoman"/>
      <w:lvlText w:val="%3."/>
      <w:lvlJc w:val="right"/>
      <w:pPr>
        <w:ind w:left="2520" w:hanging="180"/>
      </w:pPr>
    </w:lvl>
    <w:lvl w:ilvl="3" w:tplc="0414000F">
      <w:start w:val="1"/>
      <w:numFmt w:val="decimal"/>
      <w:lvlText w:val="%4."/>
      <w:lvlJc w:val="left"/>
      <w:pPr>
        <w:ind w:left="3240" w:hanging="360"/>
      </w:pPr>
    </w:lvl>
    <w:lvl w:ilvl="4" w:tplc="04140019">
      <w:start w:val="1"/>
      <w:numFmt w:val="lowerLetter"/>
      <w:lvlText w:val="%5."/>
      <w:lvlJc w:val="left"/>
      <w:pPr>
        <w:ind w:left="3960" w:hanging="360"/>
      </w:pPr>
    </w:lvl>
    <w:lvl w:ilvl="5" w:tplc="0414001B">
      <w:start w:val="1"/>
      <w:numFmt w:val="lowerRoman"/>
      <w:lvlText w:val="%6."/>
      <w:lvlJc w:val="right"/>
      <w:pPr>
        <w:ind w:left="4680" w:hanging="180"/>
      </w:pPr>
    </w:lvl>
    <w:lvl w:ilvl="6" w:tplc="0414000F">
      <w:start w:val="1"/>
      <w:numFmt w:val="decimal"/>
      <w:lvlText w:val="%7."/>
      <w:lvlJc w:val="left"/>
      <w:pPr>
        <w:ind w:left="5400" w:hanging="360"/>
      </w:pPr>
    </w:lvl>
    <w:lvl w:ilvl="7" w:tplc="04140019">
      <w:start w:val="1"/>
      <w:numFmt w:val="lowerLetter"/>
      <w:lvlText w:val="%8."/>
      <w:lvlJc w:val="left"/>
      <w:pPr>
        <w:ind w:left="6120" w:hanging="360"/>
      </w:pPr>
    </w:lvl>
    <w:lvl w:ilvl="8" w:tplc="0414001B">
      <w:start w:val="1"/>
      <w:numFmt w:val="lowerRoman"/>
      <w:lvlText w:val="%9."/>
      <w:lvlJc w:val="right"/>
      <w:pPr>
        <w:ind w:left="6840" w:hanging="180"/>
      </w:pPr>
    </w:lvl>
  </w:abstractNum>
  <w:abstractNum w:abstractNumId="25" w15:restartNumberingAfterBreak="0">
    <w:nsid w:val="7A9C08A0"/>
    <w:multiLevelType w:val="hybridMultilevel"/>
    <w:tmpl w:val="2DF6C1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6" w15:restartNumberingAfterBreak="0">
    <w:nsid w:val="7AFB3104"/>
    <w:multiLevelType w:val="hybridMultilevel"/>
    <w:tmpl w:val="07BE7BEE"/>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16cid:durableId="12089093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53407987">
    <w:abstractNumId w:val="23"/>
  </w:num>
  <w:num w:numId="3" w16cid:durableId="1046174160">
    <w:abstractNumId w:val="22"/>
  </w:num>
  <w:num w:numId="4" w16cid:durableId="1072659723">
    <w:abstractNumId w:val="7"/>
  </w:num>
  <w:num w:numId="5" w16cid:durableId="19938215">
    <w:abstractNumId w:val="20"/>
  </w:num>
  <w:num w:numId="6" w16cid:durableId="84542546">
    <w:abstractNumId w:val="21"/>
  </w:num>
  <w:num w:numId="7" w16cid:durableId="611672349">
    <w:abstractNumId w:val="13"/>
  </w:num>
  <w:num w:numId="8" w16cid:durableId="852644917">
    <w:abstractNumId w:val="8"/>
  </w:num>
  <w:num w:numId="9" w16cid:durableId="575097130">
    <w:abstractNumId w:val="19"/>
  </w:num>
  <w:num w:numId="10" w16cid:durableId="1902717661">
    <w:abstractNumId w:val="14"/>
  </w:num>
  <w:num w:numId="11" w16cid:durableId="1552185484">
    <w:abstractNumId w:val="1"/>
  </w:num>
  <w:num w:numId="12" w16cid:durableId="684479776">
    <w:abstractNumId w:val="18"/>
  </w:num>
  <w:num w:numId="13" w16cid:durableId="1137146461">
    <w:abstractNumId w:val="6"/>
  </w:num>
  <w:num w:numId="14" w16cid:durableId="1976519670">
    <w:abstractNumId w:val="3"/>
  </w:num>
  <w:num w:numId="15" w16cid:durableId="837965741">
    <w:abstractNumId w:val="9"/>
  </w:num>
  <w:num w:numId="16" w16cid:durableId="70399137">
    <w:abstractNumId w:val="2"/>
  </w:num>
  <w:num w:numId="17" w16cid:durableId="1547370697">
    <w:abstractNumId w:val="24"/>
  </w:num>
  <w:num w:numId="18" w16cid:durableId="1866139008">
    <w:abstractNumId w:val="10"/>
  </w:num>
  <w:num w:numId="19" w16cid:durableId="1723208318">
    <w:abstractNumId w:val="15"/>
  </w:num>
  <w:num w:numId="20" w16cid:durableId="1517158927">
    <w:abstractNumId w:val="4"/>
  </w:num>
  <w:num w:numId="21" w16cid:durableId="922299845">
    <w:abstractNumId w:val="0"/>
  </w:num>
  <w:num w:numId="22" w16cid:durableId="77868221">
    <w:abstractNumId w:val="5"/>
  </w:num>
  <w:num w:numId="23" w16cid:durableId="760947979">
    <w:abstractNumId w:val="11"/>
  </w:num>
  <w:num w:numId="24" w16cid:durableId="1223784109">
    <w:abstractNumId w:val="12"/>
  </w:num>
  <w:num w:numId="25" w16cid:durableId="1341665324">
    <w:abstractNumId w:val="17"/>
  </w:num>
  <w:num w:numId="26" w16cid:durableId="2022392117">
    <w:abstractNumId w:val="26"/>
  </w:num>
  <w:num w:numId="27" w16cid:durableId="212680531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DocHeader" w:val="70x0KDamTI1go3eBs2bhrFf+b1IJ3H/0ZOfRWzhV0W0="/>
    <w:docVar w:name="LatestPhrase" w:val="c:\users\therese.lothe\Norec\Felles - Dynamic Template\DynamicTemplate\Fraser\Tilskudd utveksling\Støttedokument\E03 Partnership agreement.docx"/>
  </w:docVars>
  <w:rsids>
    <w:rsidRoot w:val="00ED67C3"/>
    <w:rsid w:val="000014BC"/>
    <w:rsid w:val="00013749"/>
    <w:rsid w:val="00026A65"/>
    <w:rsid w:val="000D35F7"/>
    <w:rsid w:val="000D72F4"/>
    <w:rsid w:val="00120ABF"/>
    <w:rsid w:val="00121C34"/>
    <w:rsid w:val="001326C4"/>
    <w:rsid w:val="00135385"/>
    <w:rsid w:val="001412D9"/>
    <w:rsid w:val="00141939"/>
    <w:rsid w:val="00145836"/>
    <w:rsid w:val="00147363"/>
    <w:rsid w:val="00156C2E"/>
    <w:rsid w:val="00180A59"/>
    <w:rsid w:val="00191EBF"/>
    <w:rsid w:val="00196C65"/>
    <w:rsid w:val="001B6B34"/>
    <w:rsid w:val="001F1688"/>
    <w:rsid w:val="0021565D"/>
    <w:rsid w:val="00220B49"/>
    <w:rsid w:val="0023616C"/>
    <w:rsid w:val="002377C2"/>
    <w:rsid w:val="00251315"/>
    <w:rsid w:val="002520A7"/>
    <w:rsid w:val="002576CA"/>
    <w:rsid w:val="00272FBB"/>
    <w:rsid w:val="002803E9"/>
    <w:rsid w:val="0028353B"/>
    <w:rsid w:val="002A1B47"/>
    <w:rsid w:val="002F2EEF"/>
    <w:rsid w:val="0030227F"/>
    <w:rsid w:val="00303871"/>
    <w:rsid w:val="003164D9"/>
    <w:rsid w:val="003857D2"/>
    <w:rsid w:val="00396692"/>
    <w:rsid w:val="003D0BEA"/>
    <w:rsid w:val="003F76D1"/>
    <w:rsid w:val="0041145D"/>
    <w:rsid w:val="004228CE"/>
    <w:rsid w:val="00442145"/>
    <w:rsid w:val="00495441"/>
    <w:rsid w:val="004E43F1"/>
    <w:rsid w:val="00516E5C"/>
    <w:rsid w:val="005345B2"/>
    <w:rsid w:val="00537632"/>
    <w:rsid w:val="00573FD9"/>
    <w:rsid w:val="00581F53"/>
    <w:rsid w:val="00590D68"/>
    <w:rsid w:val="00595A9F"/>
    <w:rsid w:val="005A60CC"/>
    <w:rsid w:val="005B18BE"/>
    <w:rsid w:val="005B3C72"/>
    <w:rsid w:val="005F1D2C"/>
    <w:rsid w:val="005F5167"/>
    <w:rsid w:val="00601FB0"/>
    <w:rsid w:val="006161A9"/>
    <w:rsid w:val="00625DA8"/>
    <w:rsid w:val="0062657D"/>
    <w:rsid w:val="00634AF6"/>
    <w:rsid w:val="00660851"/>
    <w:rsid w:val="00660A36"/>
    <w:rsid w:val="00675F88"/>
    <w:rsid w:val="00681D02"/>
    <w:rsid w:val="006844A9"/>
    <w:rsid w:val="006B72B8"/>
    <w:rsid w:val="006C2E8E"/>
    <w:rsid w:val="006D5230"/>
    <w:rsid w:val="006E4C14"/>
    <w:rsid w:val="006E5929"/>
    <w:rsid w:val="006F3456"/>
    <w:rsid w:val="00721D33"/>
    <w:rsid w:val="007472B7"/>
    <w:rsid w:val="007D4C77"/>
    <w:rsid w:val="007F24DF"/>
    <w:rsid w:val="007F2ED8"/>
    <w:rsid w:val="0081687D"/>
    <w:rsid w:val="00836FAD"/>
    <w:rsid w:val="008451A3"/>
    <w:rsid w:val="00861BB5"/>
    <w:rsid w:val="008652B1"/>
    <w:rsid w:val="008A279B"/>
    <w:rsid w:val="008D7486"/>
    <w:rsid w:val="008E190D"/>
    <w:rsid w:val="008F2F7A"/>
    <w:rsid w:val="00942EB7"/>
    <w:rsid w:val="00961C72"/>
    <w:rsid w:val="0096624E"/>
    <w:rsid w:val="00967575"/>
    <w:rsid w:val="0098683A"/>
    <w:rsid w:val="009940B8"/>
    <w:rsid w:val="009B5324"/>
    <w:rsid w:val="00A168F8"/>
    <w:rsid w:val="00A204B7"/>
    <w:rsid w:val="00A453FE"/>
    <w:rsid w:val="00A8312B"/>
    <w:rsid w:val="00AB6CDA"/>
    <w:rsid w:val="00AD677D"/>
    <w:rsid w:val="00AE0A77"/>
    <w:rsid w:val="00B16F99"/>
    <w:rsid w:val="00B26E29"/>
    <w:rsid w:val="00B559CF"/>
    <w:rsid w:val="00B67616"/>
    <w:rsid w:val="00B74461"/>
    <w:rsid w:val="00B84D96"/>
    <w:rsid w:val="00B97FDA"/>
    <w:rsid w:val="00BB34F9"/>
    <w:rsid w:val="00BC1AC4"/>
    <w:rsid w:val="00BC2EB3"/>
    <w:rsid w:val="00BC7403"/>
    <w:rsid w:val="00BD52F5"/>
    <w:rsid w:val="00BE6029"/>
    <w:rsid w:val="00C06B29"/>
    <w:rsid w:val="00C119CD"/>
    <w:rsid w:val="00C21645"/>
    <w:rsid w:val="00C47D0B"/>
    <w:rsid w:val="00C52795"/>
    <w:rsid w:val="00C61F00"/>
    <w:rsid w:val="00C70F2E"/>
    <w:rsid w:val="00C72C51"/>
    <w:rsid w:val="00C80042"/>
    <w:rsid w:val="00CB7D75"/>
    <w:rsid w:val="00D116B6"/>
    <w:rsid w:val="00D32D9D"/>
    <w:rsid w:val="00D845DE"/>
    <w:rsid w:val="00D85939"/>
    <w:rsid w:val="00D86204"/>
    <w:rsid w:val="00DA2106"/>
    <w:rsid w:val="00DA7461"/>
    <w:rsid w:val="00DD1D66"/>
    <w:rsid w:val="00DD2BBB"/>
    <w:rsid w:val="00DD791E"/>
    <w:rsid w:val="00DE51E3"/>
    <w:rsid w:val="00E26516"/>
    <w:rsid w:val="00E47450"/>
    <w:rsid w:val="00E60297"/>
    <w:rsid w:val="00E74FC2"/>
    <w:rsid w:val="00E807AD"/>
    <w:rsid w:val="00E91847"/>
    <w:rsid w:val="00EB2BB1"/>
    <w:rsid w:val="00EC078A"/>
    <w:rsid w:val="00ED02AE"/>
    <w:rsid w:val="00ED67C3"/>
    <w:rsid w:val="00EE7240"/>
    <w:rsid w:val="00F029CC"/>
    <w:rsid w:val="00F142C3"/>
    <w:rsid w:val="00F21991"/>
    <w:rsid w:val="00F50DD7"/>
    <w:rsid w:val="00F50F03"/>
    <w:rsid w:val="00F536B7"/>
    <w:rsid w:val="00F56D20"/>
    <w:rsid w:val="00F57E9A"/>
    <w:rsid w:val="00F74230"/>
    <w:rsid w:val="00F8389C"/>
    <w:rsid w:val="00F865C4"/>
    <w:rsid w:val="00F91B20"/>
    <w:rsid w:val="00FA5758"/>
    <w:rsid w:val="00FC0182"/>
    <w:rsid w:val="00FE12FE"/>
    <w:rsid w:val="013C3C7D"/>
    <w:rsid w:val="05475693"/>
    <w:rsid w:val="0B144B25"/>
    <w:rsid w:val="19316A27"/>
    <w:rsid w:val="1B970590"/>
    <w:rsid w:val="206A76B3"/>
    <w:rsid w:val="2470705D"/>
    <w:rsid w:val="24FD6309"/>
    <w:rsid w:val="27F7B720"/>
    <w:rsid w:val="2849555F"/>
    <w:rsid w:val="31A3B8D2"/>
    <w:rsid w:val="35555D23"/>
    <w:rsid w:val="371B78BD"/>
    <w:rsid w:val="375FA65E"/>
    <w:rsid w:val="37919C0E"/>
    <w:rsid w:val="38CBE88C"/>
    <w:rsid w:val="397F0686"/>
    <w:rsid w:val="3A1641EC"/>
    <w:rsid w:val="3AD87F69"/>
    <w:rsid w:val="3B5B8678"/>
    <w:rsid w:val="3BEEE9E0"/>
    <w:rsid w:val="3C182B67"/>
    <w:rsid w:val="42ED8A75"/>
    <w:rsid w:val="445A5B50"/>
    <w:rsid w:val="45FE724B"/>
    <w:rsid w:val="4874BFEF"/>
    <w:rsid w:val="49DDC767"/>
    <w:rsid w:val="4AC1A4B6"/>
    <w:rsid w:val="4C73DAED"/>
    <w:rsid w:val="4CBBF90A"/>
    <w:rsid w:val="4CE61E89"/>
    <w:rsid w:val="53C871AC"/>
    <w:rsid w:val="58538749"/>
    <w:rsid w:val="5AEC3618"/>
    <w:rsid w:val="5B8B280B"/>
    <w:rsid w:val="5C837E85"/>
    <w:rsid w:val="64851909"/>
    <w:rsid w:val="64DE366B"/>
    <w:rsid w:val="6AE4A991"/>
    <w:rsid w:val="71CE2620"/>
    <w:rsid w:val="721253C1"/>
    <w:rsid w:val="740FA577"/>
    <w:rsid w:val="790D7B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1273711"/>
  <w15:chartTrackingRefBased/>
  <w15:docId w15:val="{3D898F27-222B-4BEA-A70D-84C129A4D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D845D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ED67C3"/>
    <w:pPr>
      <w:keepNext/>
      <w:keepLines/>
      <w:spacing w:before="240" w:after="60" w:line="240" w:lineRule="auto"/>
      <w:ind w:left="454" w:hanging="454"/>
      <w:outlineLvl w:val="1"/>
    </w:pPr>
    <w:rPr>
      <w:rFonts w:ascii="Arial" w:eastAsiaTheme="majorEastAsia" w:hAnsi="Arial" w:cstheme="majorBidi"/>
      <w:b/>
      <w:bCs/>
      <w:kern w:val="0"/>
      <w:sz w:val="26"/>
      <w:szCs w:val="26"/>
      <w14:ligatures w14:val="none"/>
    </w:rPr>
  </w:style>
  <w:style w:type="paragraph" w:styleId="Overskrift4">
    <w:name w:val="heading 4"/>
    <w:basedOn w:val="Normal"/>
    <w:next w:val="Normal"/>
    <w:link w:val="Overskrift4Tegn"/>
    <w:uiPriority w:val="9"/>
    <w:semiHidden/>
    <w:unhideWhenUsed/>
    <w:qFormat/>
    <w:rsid w:val="008E190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ED67C3"/>
    <w:pPr>
      <w:keepNext/>
      <w:keepLines/>
      <w:spacing w:before="240" w:after="60" w:line="240" w:lineRule="auto"/>
      <w:ind w:left="1021" w:hanging="1021"/>
      <w:outlineLvl w:val="4"/>
    </w:pPr>
    <w:rPr>
      <w:rFonts w:ascii="Arial" w:eastAsiaTheme="majorEastAsia" w:hAnsi="Arial" w:cstheme="majorBidi"/>
      <w:b/>
      <w:kern w:val="0"/>
      <w14:ligatures w14:val="none"/>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ED67C3"/>
    <w:rPr>
      <w:rFonts w:ascii="Arial" w:eastAsiaTheme="majorEastAsia" w:hAnsi="Arial" w:cstheme="majorBidi"/>
      <w:b/>
      <w:bCs/>
      <w:kern w:val="0"/>
      <w:sz w:val="26"/>
      <w:szCs w:val="26"/>
      <w14:ligatures w14:val="none"/>
    </w:rPr>
  </w:style>
  <w:style w:type="character" w:customStyle="1" w:styleId="Overskrift5Tegn">
    <w:name w:val="Overskrift 5 Tegn"/>
    <w:basedOn w:val="Standardskriftforavsnitt"/>
    <w:link w:val="Overskrift5"/>
    <w:uiPriority w:val="9"/>
    <w:semiHidden/>
    <w:rsid w:val="00ED67C3"/>
    <w:rPr>
      <w:rFonts w:ascii="Arial" w:eastAsiaTheme="majorEastAsia" w:hAnsi="Arial" w:cstheme="majorBidi"/>
      <w:b/>
      <w:kern w:val="0"/>
      <w14:ligatures w14:val="none"/>
    </w:rPr>
  </w:style>
  <w:style w:type="paragraph" w:styleId="Ingenmellomrom">
    <w:name w:val="No Spacing"/>
    <w:uiPriority w:val="1"/>
    <w:qFormat/>
    <w:rsid w:val="00ED67C3"/>
    <w:pPr>
      <w:spacing w:after="0" w:line="240" w:lineRule="auto"/>
    </w:pPr>
    <w:rPr>
      <w:rFonts w:ascii="Calibri" w:eastAsia="Calibri" w:hAnsi="Calibri" w:cs="Times New Roman"/>
      <w:kern w:val="0"/>
      <w14:ligatures w14:val="none"/>
    </w:rPr>
  </w:style>
  <w:style w:type="paragraph" w:styleId="Listeavsnitt">
    <w:name w:val="List Paragraph"/>
    <w:basedOn w:val="Normal"/>
    <w:uiPriority w:val="34"/>
    <w:qFormat/>
    <w:rsid w:val="00ED67C3"/>
    <w:pPr>
      <w:spacing w:after="0" w:line="276" w:lineRule="auto"/>
      <w:ind w:left="720"/>
      <w:contextualSpacing/>
    </w:pPr>
    <w:rPr>
      <w:rFonts w:ascii="Arial" w:eastAsia="Calibri" w:hAnsi="Arial" w:cs="Times New Roman"/>
      <w:kern w:val="0"/>
      <w14:ligatures w14:val="none"/>
    </w:rPr>
  </w:style>
  <w:style w:type="character" w:customStyle="1" w:styleId="normaltextrun">
    <w:name w:val="normaltextrun"/>
    <w:basedOn w:val="Standardskriftforavsnitt"/>
    <w:rsid w:val="00ED67C3"/>
  </w:style>
  <w:style w:type="character" w:customStyle="1" w:styleId="eop">
    <w:name w:val="eop"/>
    <w:basedOn w:val="Standardskriftforavsnitt"/>
    <w:rsid w:val="00ED67C3"/>
  </w:style>
  <w:style w:type="character" w:customStyle="1" w:styleId="Overskrift1Tegn">
    <w:name w:val="Overskrift 1 Tegn"/>
    <w:basedOn w:val="Standardskriftforavsnitt"/>
    <w:link w:val="Overskrift1"/>
    <w:uiPriority w:val="9"/>
    <w:rsid w:val="00D845DE"/>
    <w:rPr>
      <w:rFonts w:asciiTheme="majorHAnsi" w:eastAsiaTheme="majorEastAsia" w:hAnsiTheme="majorHAnsi" w:cstheme="majorBidi"/>
      <w:color w:val="2F5496" w:themeColor="accent1" w:themeShade="BF"/>
      <w:sz w:val="32"/>
      <w:szCs w:val="32"/>
    </w:rPr>
  </w:style>
  <w:style w:type="character" w:styleId="Plassholdertekst">
    <w:name w:val="Placeholder Text"/>
    <w:basedOn w:val="Standardskriftforavsnitt"/>
    <w:uiPriority w:val="99"/>
    <w:semiHidden/>
    <w:rsid w:val="00C119CD"/>
    <w:rPr>
      <w:color w:val="666666"/>
    </w:rPr>
  </w:style>
  <w:style w:type="character" w:customStyle="1" w:styleId="Overskrift4Tegn">
    <w:name w:val="Overskrift 4 Tegn"/>
    <w:basedOn w:val="Standardskriftforavsnitt"/>
    <w:link w:val="Overskrift4"/>
    <w:uiPriority w:val="9"/>
    <w:rsid w:val="008E190D"/>
    <w:rPr>
      <w:rFonts w:asciiTheme="majorHAnsi" w:eastAsiaTheme="majorEastAsia" w:hAnsiTheme="majorHAnsi" w:cstheme="majorBidi"/>
      <w:i/>
      <w:iCs/>
      <w:color w:val="2F5496" w:themeColor="accent1" w:themeShade="BF"/>
    </w:rPr>
  </w:style>
  <w:style w:type="character" w:styleId="Merknadsreferanse">
    <w:name w:val="annotation reference"/>
    <w:basedOn w:val="Standardskriftforavsnitt"/>
    <w:uiPriority w:val="99"/>
    <w:unhideWhenUsed/>
    <w:rsid w:val="00AE0A77"/>
    <w:rPr>
      <w:sz w:val="16"/>
      <w:szCs w:val="16"/>
    </w:rPr>
  </w:style>
  <w:style w:type="paragraph" w:styleId="Merknadstekst">
    <w:name w:val="annotation text"/>
    <w:basedOn w:val="Normal"/>
    <w:link w:val="MerknadstekstTegn"/>
    <w:uiPriority w:val="99"/>
    <w:unhideWhenUsed/>
    <w:rsid w:val="00AE0A77"/>
    <w:pPr>
      <w:spacing w:line="240" w:lineRule="auto"/>
    </w:pPr>
    <w:rPr>
      <w:sz w:val="20"/>
      <w:szCs w:val="20"/>
    </w:rPr>
  </w:style>
  <w:style w:type="character" w:customStyle="1" w:styleId="MerknadstekstTegn">
    <w:name w:val="Merknadstekst Tegn"/>
    <w:basedOn w:val="Standardskriftforavsnitt"/>
    <w:link w:val="Merknadstekst"/>
    <w:uiPriority w:val="99"/>
    <w:rsid w:val="00AE0A77"/>
    <w:rPr>
      <w:sz w:val="20"/>
      <w:szCs w:val="20"/>
    </w:rPr>
  </w:style>
  <w:style w:type="paragraph" w:styleId="Kommentaremne">
    <w:name w:val="annotation subject"/>
    <w:basedOn w:val="Merknadstekst"/>
    <w:next w:val="Merknadstekst"/>
    <w:link w:val="KommentaremneTegn"/>
    <w:uiPriority w:val="99"/>
    <w:semiHidden/>
    <w:unhideWhenUsed/>
    <w:rsid w:val="00AE0A77"/>
    <w:rPr>
      <w:b/>
      <w:bCs/>
    </w:rPr>
  </w:style>
  <w:style w:type="character" w:customStyle="1" w:styleId="KommentaremneTegn">
    <w:name w:val="Kommentaremne Tegn"/>
    <w:basedOn w:val="MerknadstekstTegn"/>
    <w:link w:val="Kommentaremne"/>
    <w:uiPriority w:val="99"/>
    <w:semiHidden/>
    <w:rsid w:val="00AE0A77"/>
    <w:rPr>
      <w:b/>
      <w:bCs/>
      <w:sz w:val="20"/>
      <w:szCs w:val="20"/>
    </w:rPr>
  </w:style>
  <w:style w:type="paragraph" w:styleId="Revisjon">
    <w:name w:val="Revision"/>
    <w:hidden/>
    <w:uiPriority w:val="99"/>
    <w:semiHidden/>
    <w:rsid w:val="00C21645"/>
    <w:pPr>
      <w:spacing w:after="0" w:line="240" w:lineRule="auto"/>
    </w:pPr>
  </w:style>
  <w:style w:type="paragraph" w:customStyle="1" w:styleId="paragraph">
    <w:name w:val="paragraph"/>
    <w:basedOn w:val="Normal"/>
    <w:rsid w:val="00E74FC2"/>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Stil4">
    <w:name w:val="Stil4"/>
    <w:basedOn w:val="Standardskriftforavsnitt"/>
    <w:uiPriority w:val="1"/>
    <w:rsid w:val="00026A65"/>
    <w:rPr>
      <w:rFonts w:asciiTheme="minorHAnsi" w:hAnsiTheme="minorHAnsi"/>
      <w:sz w:val="22"/>
      <w:u w:val="none"/>
      <w:bdr w:val="none" w:sz="0" w:space="0" w:color="auto"/>
      <w:shd w:val="clear" w:color="auto" w:fill="D0CECE" w:themeFill="background2" w:themeFillShade="E6"/>
    </w:rPr>
  </w:style>
  <w:style w:type="paragraph" w:styleId="Topptekst">
    <w:name w:val="header"/>
    <w:basedOn w:val="Normal"/>
    <w:link w:val="TopptekstTegn"/>
    <w:uiPriority w:val="99"/>
    <w:unhideWhenUsed/>
    <w:rsid w:val="00EE7240"/>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EE7240"/>
  </w:style>
  <w:style w:type="paragraph" w:styleId="Bunntekst">
    <w:name w:val="footer"/>
    <w:basedOn w:val="Normal"/>
    <w:link w:val="BunntekstTegn"/>
    <w:uiPriority w:val="99"/>
    <w:unhideWhenUsed/>
    <w:rsid w:val="00EE7240"/>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EE7240"/>
  </w:style>
  <w:style w:type="character" w:customStyle="1" w:styleId="ui-provider">
    <w:name w:val="ui-provider"/>
    <w:basedOn w:val="Standardskriftforavsnitt"/>
    <w:rsid w:val="00F536B7"/>
  </w:style>
  <w:style w:type="character" w:styleId="Sterk">
    <w:name w:val="Strong"/>
    <w:basedOn w:val="Standardskriftforavsnitt"/>
    <w:uiPriority w:val="22"/>
    <w:qFormat/>
    <w:rsid w:val="003F76D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F6A0FA7-0558-4F6A-B62F-B079EB0C2D98}">
  <we:reference id="c8ff7962-dd88-458f-a70d-f457e8cafdb9" version="5.0.0.9" store="EXCatalog" storeType="EXCatalog"/>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TotalTime>
  <Pages>8</Pages>
  <Words>2618</Words>
  <Characters>14819</Characters>
  <Application>Microsoft Office Word</Application>
  <DocSecurity>0</DocSecurity>
  <Lines>284</Lines>
  <Paragraphs>145</Paragraphs>
  <ScaleCrop>false</ScaleCrop>
  <HeadingPairs>
    <vt:vector size="2" baseType="variant">
      <vt:variant>
        <vt:lpstr>Tittel</vt:lpstr>
      </vt:variant>
      <vt:variant>
        <vt:i4>1</vt:i4>
      </vt:variant>
    </vt:vector>
  </HeadingPairs>
  <TitlesOfParts>
    <vt:vector size="1" baseType="lpstr">
      <vt:lpstr>Partnership agreement</vt:lpstr>
    </vt:vector>
  </TitlesOfParts>
  <Company/>
  <LinksUpToDate>false</LinksUpToDate>
  <CharactersWithSpaces>17292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Partnership agreement</dc:title>
  <dc:subject/>
  <dc:creator>Guidance</dc:creator>
  <cp:keywords/>
  <dc:description/>
  <cp:lastModifiedBy>Guidance </cp:lastModifiedBy>
  <cp:revision>6</cp:revision>
  <dcterms:created xsi:type="dcterms:W3CDTF">2024-04-23T18:48:00Z</dcterms:created>
  <dcterms:modified xsi:type="dcterms:W3CDTF">2024-04-30T07:38:00Z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pTrackRevision">
    <vt:lpwstr>false</vt:lpwstr>
  </property>
</Properties>
</file>